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93D" w:rsidRDefault="00AE793D" w:rsidP="00AE793D">
      <w:pPr>
        <w:pStyle w:val="a3"/>
      </w:pPr>
      <w:r w:rsidRPr="0082569F">
        <w:t>-1</w:t>
      </w:r>
      <w:r w:rsidR="00A21EA5">
        <w:t>-</w:t>
      </w:r>
    </w:p>
    <w:p w:rsidR="00A16069" w:rsidRDefault="00A16069" w:rsidP="00A16069">
      <w:pPr>
        <w:pStyle w:val="a3"/>
      </w:pPr>
      <w:r>
        <w:t>-КОМПАНИИ-</w:t>
      </w:r>
    </w:p>
    <w:p w:rsidR="00A16069" w:rsidRPr="00A16069" w:rsidRDefault="00A16069" w:rsidP="00A16069">
      <w:pPr>
        <w:pStyle w:val="a3"/>
        <w:rPr>
          <w:b/>
        </w:rPr>
      </w:pPr>
      <w:r w:rsidRPr="00A16069">
        <w:rPr>
          <w:b/>
        </w:rPr>
        <w:t>Тайны индейцев майя и рождения шоколада - на выставке, посвященной Ю.В Кнорозову</w:t>
      </w:r>
    </w:p>
    <w:p w:rsidR="00A16069" w:rsidRDefault="00A16069" w:rsidP="00A16069">
      <w:pPr>
        <w:pStyle w:val="a3"/>
      </w:pPr>
      <w:r>
        <w:t>30 сентября в Мультимедийном историко-культурном центре им. Ю.В. Кнорозова Российского государственного гуманитарного университета (г. Москва) открылась выставка «Кнорозов и шоколад. Два столетия одного века», посвященная двум судьбам, события которых разворачивались в одно и то же в</w:t>
      </w:r>
      <w:r>
        <w:t>ремя и в одной и той же стране.</w:t>
      </w:r>
    </w:p>
    <w:p w:rsidR="00A16069" w:rsidRDefault="00A16069" w:rsidP="00A16069">
      <w:pPr>
        <w:pStyle w:val="a3"/>
      </w:pPr>
      <w:r>
        <w:t>На выставке представлены уникальные экспонаты из фондов организатора мероприятия – Музея Холдинга «Объединённые кондитеры» («МИШКА» и «Роза Эйнема»). Сегодня Музей – единственное место в столице, где для широкой публики действует экспозиция, посвященная великому ученому и тому, как его научные открытия связаны с культурой произв</w:t>
      </w:r>
      <w:r>
        <w:t>одства и употребления шоколада.</w:t>
      </w:r>
    </w:p>
    <w:p w:rsidR="00A16069" w:rsidRDefault="00A16069" w:rsidP="00A16069">
      <w:pPr>
        <w:pStyle w:val="a3"/>
      </w:pPr>
      <w:r>
        <w:t xml:space="preserve">Юрий Валентинович Кнорозов - ученый, который первый в мире дешифровал письменность древних индейцев майя. В 2022 году исполняется 100 лет со дня его рождения. Роль выдающегося ученого настолько значима для российской и мировой науки, что президент РФ В.В. Путин подписал указ о праздновании юбилейной даты. В этом же году, как и Кнорозову, всемирно известной марке «Красный Октябрь» исполняется 100 лет. Звучное новое имя было дано «Государственной кондитерской фабрике №1, </w:t>
      </w:r>
      <w:proofErr w:type="spellStart"/>
      <w:r>
        <w:t>бывш</w:t>
      </w:r>
      <w:proofErr w:type="spellEnd"/>
      <w:r>
        <w:t>. Эйнем» в 1922 году - за высокую продуктивность и в честь</w:t>
      </w:r>
      <w:r>
        <w:t xml:space="preserve"> 5-летия Октябрьской революции.</w:t>
      </w:r>
    </w:p>
    <w:p w:rsidR="00A16069" w:rsidRDefault="00A16069" w:rsidP="00A16069">
      <w:pPr>
        <w:pStyle w:val="a3"/>
      </w:pPr>
      <w:proofErr w:type="spellStart"/>
      <w:r>
        <w:t>Мезоамерика</w:t>
      </w:r>
      <w:proofErr w:type="spellEnd"/>
      <w:r>
        <w:t xml:space="preserve"> - родина шоколада. Дерево какао, из плодов которого производят шоколад – земледельческая культура древних майя, которые «научили» нашу цивилизацию его выращивать. Но путь к знанию открылся не сразу. Иероглифы майя безрезультатно пытались прочесть ученые всего мира и наконец, в 1930-е сошлись во мнении, что это невозможно. Спустя 20 лет молодой советский ученый Юрий Кнорозов решительно опроверг это заблуждение, разработав универсальную систему прочтения древних символов. Современные исследователи полагают, что дешифровка и прочтение текстов майя дало представление об особенностях выращивания капризного дерева какао. Можно предположить, что расшифрованные тексты индейцев повлияли на улучшение аграрных технологий и увеличен</w:t>
      </w:r>
      <w:r>
        <w:t>ие урожайности какао в ХХ веке.</w:t>
      </w:r>
    </w:p>
    <w:p w:rsidR="00A16069" w:rsidRDefault="00A16069" w:rsidP="00A16069">
      <w:pPr>
        <w:pStyle w:val="a3"/>
      </w:pPr>
      <w:r>
        <w:t>Посетители выставки смогут ознакомиться с самыми яркими вехами научной деятельности Ю.В. Кнорозова и достижениями «Красного Октября». Иллюстрируют хронологию событий экспонаты Музея Холдинга «Объединённые кондитеры» (фотографии, шоколадные скульптуры, предметы кондитерского производства и упаковка, керамика майя, панно с изображениями индейских богов). Специальный раздел музея «МИШКА» - «Культура майя» создавался под научным руководством д.и.н., проф. РГГУ, Г.Г. Ершовой, последователем ученого и хранителем его наследия. Благодаря ее работе в РГГУ был открыт Мультимедийный историко-культурный центр им. Ю.В. Кнорозова, который пополнил экспозицию выставки интересными материалами об ученом.</w:t>
      </w:r>
    </w:p>
    <w:p w:rsidR="00A16069" w:rsidRDefault="00A16069" w:rsidP="00A16069">
      <w:pPr>
        <w:pStyle w:val="a3"/>
      </w:pPr>
    </w:p>
    <w:p w:rsidR="00A16069" w:rsidRDefault="00A16069" w:rsidP="00A16069">
      <w:pPr>
        <w:pStyle w:val="a3"/>
      </w:pPr>
      <w:r>
        <w:t>Выставка будет открыта с 01 по 31 октября 2022г, с 11.00 до 18.00, каждый день без выходных.</w:t>
      </w:r>
    </w:p>
    <w:p w:rsidR="00A16069" w:rsidRDefault="00A16069" w:rsidP="00A16069">
      <w:pPr>
        <w:pStyle w:val="a3"/>
      </w:pPr>
      <w:r>
        <w:t>Сеансы с экскурсоводом - в 12.00, 14.00 и 16.00</w:t>
      </w:r>
    </w:p>
    <w:p w:rsidR="00A16069" w:rsidRDefault="00A16069" w:rsidP="00A16069">
      <w:pPr>
        <w:pStyle w:val="a3"/>
      </w:pPr>
      <w:r>
        <w:t>Адрес: ул. Никольская, д. 15</w:t>
      </w:r>
    </w:p>
    <w:p w:rsidR="00A16069" w:rsidRDefault="00A16069" w:rsidP="00A16069">
      <w:pPr>
        <w:pStyle w:val="a3"/>
      </w:pPr>
      <w:r>
        <w:t>Вход бесплатный, при себе необходимо иметь паспорт.</w:t>
      </w:r>
    </w:p>
    <w:p w:rsidR="00A21EA5" w:rsidRDefault="00A16069" w:rsidP="00A16069">
      <w:pPr>
        <w:pStyle w:val="a3"/>
      </w:pPr>
      <w:r>
        <w:t>Возраст посетителей: 7 +</w:t>
      </w:r>
    </w:p>
    <w:p w:rsidR="00A16069" w:rsidRDefault="00A16069" w:rsidP="00A16069">
      <w:pPr>
        <w:pStyle w:val="a3"/>
      </w:pPr>
      <w:hyperlink r:id="rId4" w:history="1">
        <w:r w:rsidRPr="0061550E">
          <w:rPr>
            <w:rStyle w:val="a4"/>
          </w:rPr>
          <w:t>https://www.uniconf.ru/about/news/2022/9254/?month=10</w:t>
        </w:r>
      </w:hyperlink>
    </w:p>
    <w:p w:rsidR="00A16069" w:rsidRDefault="00A16069" w:rsidP="00A16069">
      <w:pPr>
        <w:pStyle w:val="a3"/>
      </w:pPr>
    </w:p>
    <w:p w:rsidR="00AE793D" w:rsidRDefault="00AE793D" w:rsidP="00AE793D">
      <w:pPr>
        <w:pStyle w:val="a3"/>
      </w:pPr>
      <w:r w:rsidRPr="0082569F">
        <w:t>-</w:t>
      </w:r>
      <w:r w:rsidRPr="00CA49EF">
        <w:t>2</w:t>
      </w:r>
      <w:r w:rsidRPr="0082569F">
        <w:t>-</w:t>
      </w:r>
    </w:p>
    <w:p w:rsidR="001D4AE6" w:rsidRPr="001D4AE6" w:rsidRDefault="001D4AE6" w:rsidP="001D4AE6">
      <w:pPr>
        <w:pStyle w:val="a3"/>
        <w:rPr>
          <w:b/>
        </w:rPr>
      </w:pPr>
      <w:r w:rsidRPr="001D4AE6">
        <w:rPr>
          <w:b/>
        </w:rPr>
        <w:t xml:space="preserve">Сочетание фисташки и вишни: у </w:t>
      </w:r>
      <w:proofErr w:type="spellStart"/>
      <w:r w:rsidRPr="001D4AE6">
        <w:rPr>
          <w:b/>
        </w:rPr>
        <w:t>владивостокской</w:t>
      </w:r>
      <w:proofErr w:type="spellEnd"/>
      <w:r w:rsidRPr="001D4AE6">
        <w:rPr>
          <w:b/>
        </w:rPr>
        <w:t xml:space="preserve"> пекарни — новый десерт</w:t>
      </w:r>
    </w:p>
    <w:p w:rsidR="001D4AE6" w:rsidRDefault="001D4AE6" w:rsidP="001D4AE6">
      <w:pPr>
        <w:pStyle w:val="a3"/>
      </w:pPr>
      <w:r>
        <w:lastRenderedPageBreak/>
        <w:t xml:space="preserve">Владивостокская пекарня </w:t>
      </w:r>
      <w:proofErr w:type="spellStart"/>
      <w:r>
        <w:t>Bakery</w:t>
      </w:r>
      <w:proofErr w:type="spellEnd"/>
      <w:r>
        <w:t xml:space="preserve"> GUST</w:t>
      </w:r>
      <w:r>
        <w:t>O сообщает о пополнении в меню.</w:t>
      </w:r>
    </w:p>
    <w:p w:rsidR="001D4AE6" w:rsidRDefault="001D4AE6" w:rsidP="001D4AE6">
      <w:pPr>
        <w:pStyle w:val="a3"/>
      </w:pPr>
      <w:r>
        <w:t>«Сочное сочетание фисташки и вишни в нашем новом десерте», — говорится в описании нового десерта «Фисташка».</w:t>
      </w:r>
    </w:p>
    <w:p w:rsidR="001D4AE6" w:rsidRDefault="001D4AE6" w:rsidP="001D4AE6">
      <w:pPr>
        <w:pStyle w:val="a3"/>
      </w:pPr>
      <w:r w:rsidRPr="001D4AE6">
        <w:t>Внутри — крем с фисташковой пастой, кули с вяленой вишней, пралине с фисташкой и вафельной крошкой. Снаружи — белый шоколад и сахарная пудра</w:t>
      </w:r>
      <w:r>
        <w:t>.</w:t>
      </w:r>
    </w:p>
    <w:p w:rsidR="001D4AE6" w:rsidRDefault="001D4AE6" w:rsidP="001D4AE6">
      <w:pPr>
        <w:pStyle w:val="a3"/>
      </w:pPr>
      <w:hyperlink r:id="rId5" w:history="1">
        <w:r w:rsidRPr="0061550E">
          <w:rPr>
            <w:rStyle w:val="a4"/>
          </w:rPr>
          <w:t>https://prim.news/2022/10/10/sochetanie-fistashki-i-vishni-u-vladivostokskoj-pekarni-novyj-desert/</w:t>
        </w:r>
      </w:hyperlink>
    </w:p>
    <w:p w:rsidR="001D4AE6" w:rsidRDefault="001D4AE6" w:rsidP="001D4AE6">
      <w:pPr>
        <w:pStyle w:val="a3"/>
      </w:pPr>
    </w:p>
    <w:p w:rsidR="00AE793D" w:rsidRDefault="00AE793D" w:rsidP="00AE793D">
      <w:pPr>
        <w:pStyle w:val="a3"/>
      </w:pPr>
      <w:r w:rsidRPr="0082569F">
        <w:t>-</w:t>
      </w:r>
      <w:r w:rsidRPr="00CA49EF">
        <w:t>3</w:t>
      </w:r>
      <w:r w:rsidRPr="0082569F">
        <w:t>-</w:t>
      </w:r>
    </w:p>
    <w:p w:rsidR="001D4AE6" w:rsidRDefault="001D4AE6" w:rsidP="001D4AE6">
      <w:pPr>
        <w:pStyle w:val="a3"/>
      </w:pPr>
      <w:r>
        <w:t>-РЫНОК СЕГОДНЯ-</w:t>
      </w:r>
    </w:p>
    <w:p w:rsidR="001D4AE6" w:rsidRPr="001D4AE6" w:rsidRDefault="001D4AE6" w:rsidP="001D4AE6">
      <w:pPr>
        <w:pStyle w:val="a3"/>
        <w:rPr>
          <w:b/>
        </w:rPr>
      </w:pPr>
      <w:r w:rsidRPr="001D4AE6">
        <w:rPr>
          <w:b/>
        </w:rPr>
        <w:t>Россия установила рекорд по экспорту шоколада</w:t>
      </w:r>
    </w:p>
    <w:p w:rsidR="001D4AE6" w:rsidRDefault="001D4AE6" w:rsidP="001D4AE6">
      <w:pPr>
        <w:pStyle w:val="a3"/>
      </w:pPr>
      <w:proofErr w:type="spellStart"/>
      <w:r>
        <w:t>Россельхозбанк</w:t>
      </w:r>
      <w:proofErr w:type="spellEnd"/>
      <w:r>
        <w:t xml:space="preserve"> подсчитал, что с 2002 года доля российского шоколада в поставках на мировые рынки возросла с 1% до рекор</w:t>
      </w:r>
      <w:r>
        <w:t>дного для себя значения в 4,9%.</w:t>
      </w:r>
    </w:p>
    <w:p w:rsidR="001D4AE6" w:rsidRDefault="001D4AE6" w:rsidP="001D4AE6">
      <w:pPr>
        <w:pStyle w:val="a3"/>
      </w:pPr>
      <w:r>
        <w:t xml:space="preserve">С 19-го места по поставкам шоколада в 2002 году за 20 лет Россия вырвалась на 8-е место. Это самое сильное перемещение вверх среди первых 20 стран-экспортёров шоколада по отношению к рейтингу 2002 года. По прогнозам экспертов </w:t>
      </w:r>
      <w:proofErr w:type="spellStart"/>
      <w:r>
        <w:t>Россельхозбанка</w:t>
      </w:r>
      <w:proofErr w:type="spellEnd"/>
      <w:r>
        <w:t xml:space="preserve">, в перспективе 3-5 лет в мировом экспорте шоколада страна может подняться ещё на две-три позиции вверх и обогнать Францию, Италию и Канаду. На внутреннем рынке потребление шоколада превысило </w:t>
      </w:r>
      <w:proofErr w:type="spellStart"/>
      <w:r>
        <w:t>доковидный</w:t>
      </w:r>
      <w:proofErr w:type="spellEnd"/>
      <w:r>
        <w:t xml:space="preserve"> уровень и достигло 7,44 кг на </w:t>
      </w:r>
      <w:r>
        <w:t>человека в год.</w:t>
      </w:r>
    </w:p>
    <w:p w:rsidR="001D4AE6" w:rsidRDefault="001D4AE6" w:rsidP="001D4AE6">
      <w:pPr>
        <w:pStyle w:val="a3"/>
      </w:pPr>
      <w:r>
        <w:t>По итогам 2021 года Россия поставила на мировые рынки свыше 324 тыс. т шоколада – это в 9,</w:t>
      </w:r>
      <w:r>
        <w:t>3 раза больше, чем в 2002 году.</w:t>
      </w:r>
    </w:p>
    <w:p w:rsidR="001D4AE6" w:rsidRDefault="001D4AE6" w:rsidP="001D4AE6">
      <w:pPr>
        <w:pStyle w:val="a3"/>
      </w:pPr>
      <w:r>
        <w:t>Интересно, что в 2020 году, впервые за рассматриваемый период, по экспорту шоколада Россия обошла США: 29</w:t>
      </w:r>
      <w:r>
        <w:t>5,7 тыс. т против 278,6 тыс. т.</w:t>
      </w:r>
    </w:p>
    <w:p w:rsidR="001D4AE6" w:rsidRDefault="001D4AE6" w:rsidP="001D4AE6">
      <w:pPr>
        <w:pStyle w:val="a3"/>
      </w:pPr>
      <w:r>
        <w:t>Опередила Россия и по экспорту шоколада и ранее заметных игроков в поставках шоколада: Великобританию (стабильно – с 2017</w:t>
      </w:r>
      <w:r>
        <w:t xml:space="preserve"> года) и Украину (с 2013 года).</w:t>
      </w:r>
    </w:p>
    <w:p w:rsidR="001D4AE6" w:rsidRDefault="001D4AE6" w:rsidP="001D4AE6">
      <w:pPr>
        <w:pStyle w:val="a3"/>
      </w:pPr>
      <w:r>
        <w:t xml:space="preserve">«Корень экспортного успеха в двух факторах. Во-первых, российский шоколад – это действительно вкусная и качественная продукция. Она конкурентоспособна по своим характеристикам и нередко выигрывает в цене. Во-вторых, российским производителям удалось с помощью грамотного маркетинга познакомить иностранных потребителей со своей продукцией. «Стена незнания» сломлена, и теперь перед экспортом открыты очень благоприятные перспективы, особенно в Азию», – объясняет руководитель Центра отраслевой экспертизы </w:t>
      </w:r>
      <w:proofErr w:type="spellStart"/>
      <w:r>
        <w:t>Россельхозбанка</w:t>
      </w:r>
      <w:proofErr w:type="spellEnd"/>
      <w:r>
        <w:t xml:space="preserve"> Андрей </w:t>
      </w:r>
      <w:proofErr w:type="spellStart"/>
      <w:r>
        <w:t>Дальнов</w:t>
      </w:r>
      <w:proofErr w:type="spellEnd"/>
      <w:r>
        <w:t>.</w:t>
      </w:r>
    </w:p>
    <w:p w:rsidR="001D4AE6" w:rsidRDefault="001D4AE6" w:rsidP="001D4AE6">
      <w:pPr>
        <w:pStyle w:val="a3"/>
      </w:pPr>
    </w:p>
    <w:p w:rsidR="001D4AE6" w:rsidRDefault="001D4AE6" w:rsidP="001D4AE6">
      <w:pPr>
        <w:pStyle w:val="a3"/>
      </w:pPr>
      <w:r>
        <w:t>Кто ест росс</w:t>
      </w:r>
      <w:r>
        <w:t>ийский шоколад. Борьба за Китай</w:t>
      </w:r>
    </w:p>
    <w:p w:rsidR="001D4AE6" w:rsidRDefault="001D4AE6" w:rsidP="001D4AE6">
      <w:pPr>
        <w:pStyle w:val="a3"/>
      </w:pPr>
      <w:r>
        <w:t>Основные рынки России – Казахстан и Китай, на них приходится более 30% от всего экспорта шо</w:t>
      </w:r>
      <w:r>
        <w:t>колада в натуральном выражении.</w:t>
      </w:r>
    </w:p>
    <w:p w:rsidR="001D4AE6" w:rsidRDefault="001D4AE6" w:rsidP="001D4AE6">
      <w:pPr>
        <w:pStyle w:val="a3"/>
      </w:pPr>
      <w:r>
        <w:t>И если в Казахстане Россия вполне предсказуемо и неизменно лидирует (с долей 52% по итогам 2021 года), то в Китае за первенство пришлось побороться. В 2017 году Россия с долей 14% уступала Италии и лишь немного опережала Бельгию. Однако уже в 2018 году поставки резко выросли – более чем на 300%, и с тех пор первую строчку среди экспортеров шоколада в Китае занимает именно Россия. По итогам 20</w:t>
      </w:r>
      <w:r>
        <w:t>21 года её доля составляет 21%.</w:t>
      </w:r>
    </w:p>
    <w:p w:rsidR="001D4AE6" w:rsidRDefault="001D4AE6" w:rsidP="001D4AE6">
      <w:pPr>
        <w:pStyle w:val="a3"/>
      </w:pPr>
      <w:r>
        <w:t xml:space="preserve">«Рост поставок и доли России на рынке Китая – хороший знак для российских производителей, – отмечает Андрей </w:t>
      </w:r>
      <w:proofErr w:type="spellStart"/>
      <w:r>
        <w:t>Дальнов</w:t>
      </w:r>
      <w:proofErr w:type="spellEnd"/>
      <w:r>
        <w:t xml:space="preserve">. – Для Китая шоколад не является традиционным продуктом. В Китае более-менее масштабное производство шоколада началось только в 1960-х гг., но несколько десятков лет китайские потребители относились к шоколаду с подозрением, считая его просто еще одной сладостью, от которой можно быстро потолстеть. Формирование новой культуры потребления началось относительно недавно – в конце прошлого века. Потребление шоколада на человека в Китае до сих пор находится на очень низком уровне – 0,2 кг на человека в год. Для сравнения, в странах Евросоюза потребление в среднем находится на уровне 5 кг. </w:t>
      </w:r>
      <w:r>
        <w:lastRenderedPageBreak/>
        <w:t>Китайский рынок шоколада обладает огромным потенциалом. Хорошо, что российский шоколад уж</w:t>
      </w:r>
      <w:r>
        <w:t>е знают и любят в этой стране».</w:t>
      </w:r>
    </w:p>
    <w:p w:rsidR="001D4AE6" w:rsidRDefault="001D4AE6" w:rsidP="001D4AE6">
      <w:pPr>
        <w:pStyle w:val="a3"/>
      </w:pPr>
      <w:r>
        <w:t>Около 70% от общих поставок шоколада в 2021 году обеспечили пять регионов: Москва и Московская область, совокупный объем которых составил 116 тыс. т (здесь и далее – доля, 37%). На втором месте расположилась Кемеровская область – около 61,6 тыс. т (19%), на третьем Новосибирская – свыше 23 тыс. т (7%), на четвёртом Курская – почти 17 тыс. т (5%), замыкает пятёрку Пензенская область с результатом в 15 тыс. т (5%).</w:t>
      </w:r>
    </w:p>
    <w:p w:rsidR="001D4AE6" w:rsidRDefault="001D4AE6" w:rsidP="001D4AE6">
      <w:pPr>
        <w:pStyle w:val="a3"/>
      </w:pPr>
    </w:p>
    <w:p w:rsidR="001D4AE6" w:rsidRDefault="001D4AE6" w:rsidP="001D4AE6">
      <w:pPr>
        <w:pStyle w:val="a3"/>
      </w:pPr>
      <w:r>
        <w:t xml:space="preserve">Любим шоколад больше </w:t>
      </w:r>
      <w:r>
        <w:t>французов, но меньше швейцарцев</w:t>
      </w:r>
    </w:p>
    <w:p w:rsidR="001D4AE6" w:rsidRDefault="001D4AE6" w:rsidP="001D4AE6">
      <w:pPr>
        <w:pStyle w:val="a3"/>
      </w:pPr>
      <w:r>
        <w:t>На внутреннем российском рынке шоколад пользуется стабильным спросом. В год россиянин в среднем съедает порядка 7 кг шоколада. Это больше, чем в среднем по Евросоюзу (5 кг). Россияне любят шоколад больше французов (3,6 кг) и британцев (3 кг), однако меньше, чем американцы (9 кг) и обладатели титула главных сладкоежек планеты швейцарцы (11,6 к</w:t>
      </w:r>
      <w:r>
        <w:t>г).</w:t>
      </w:r>
    </w:p>
    <w:p w:rsidR="001D4AE6" w:rsidRDefault="001D4AE6" w:rsidP="001D4AE6">
      <w:pPr>
        <w:pStyle w:val="a3"/>
      </w:pPr>
      <w:r>
        <w:t xml:space="preserve">«В </w:t>
      </w:r>
      <w:proofErr w:type="spellStart"/>
      <w:r>
        <w:t>доковидный</w:t>
      </w:r>
      <w:proofErr w:type="spellEnd"/>
      <w:r>
        <w:t xml:space="preserve"> и </w:t>
      </w:r>
      <w:proofErr w:type="spellStart"/>
      <w:r>
        <w:t>ковдиный</w:t>
      </w:r>
      <w:proofErr w:type="spellEnd"/>
      <w:r>
        <w:t xml:space="preserve"> период потребление шоколада в России колебалось на уровне 6-7 кг. Однако на выходе из </w:t>
      </w:r>
      <w:proofErr w:type="spellStart"/>
      <w:r>
        <w:t>коронакризиса</w:t>
      </w:r>
      <w:proofErr w:type="spellEnd"/>
      <w:r>
        <w:t>, по итогам 2021 года, потребление выросло до 7,44 кг. Собственное производство закрывает около 90% потребностей населения, при этом нельзя не отметить качество и постоянно расширяющуюся линейку предложе</w:t>
      </w:r>
      <w:r>
        <w:t xml:space="preserve">ний», – добавил Андрей </w:t>
      </w:r>
      <w:proofErr w:type="spellStart"/>
      <w:r>
        <w:t>Дальнов</w:t>
      </w:r>
      <w:proofErr w:type="spellEnd"/>
      <w:r>
        <w:t>.</w:t>
      </w:r>
    </w:p>
    <w:p w:rsidR="001D4AE6" w:rsidRDefault="001D4AE6" w:rsidP="001D4AE6">
      <w:pPr>
        <w:pStyle w:val="a3"/>
      </w:pPr>
      <w:r>
        <w:t>За прошлый год больше всего шоколадной продукции произведено в Москве и Московской области – 1,9 млн т (11%), следом расположилась Пензенская и Владимирская области – 0,54 млн т (3%) и 0,38 млн т (2%) соответственно, за ними Самарская и Ульяновская области – 0,31 млн т (2%) и 0,28 млн т (2%). При этом, в отличие от экспорта, структура производства шоколада расположилась по регионам равномерно: на первую пятёрку</w:t>
      </w:r>
      <w:r>
        <w:t xml:space="preserve"> регионов приходится около 20%.</w:t>
      </w:r>
    </w:p>
    <w:p w:rsidR="001D4AE6" w:rsidRDefault="001D4AE6" w:rsidP="001D4AE6">
      <w:pPr>
        <w:pStyle w:val="a3"/>
      </w:pPr>
      <w:r>
        <w:t xml:space="preserve">Согласно данным аналитической компании </w:t>
      </w:r>
      <w:proofErr w:type="spellStart"/>
      <w:r>
        <w:t>NTech</w:t>
      </w:r>
      <w:proofErr w:type="spellEnd"/>
      <w:r>
        <w:t>, среди российских брендов наиболее всего популярны шоколадные плитки «Бабаевский», «Аленка», «Вдохновение», а также шоколадные батончики «Бабаевский», «Славянка» и «Степ».</w:t>
      </w:r>
    </w:p>
    <w:p w:rsidR="001D4AE6" w:rsidRDefault="001D4AE6" w:rsidP="001D4AE6">
      <w:pPr>
        <w:pStyle w:val="a3"/>
      </w:pPr>
      <w:hyperlink r:id="rId6" w:history="1">
        <w:r w:rsidRPr="0061550E">
          <w:rPr>
            <w:rStyle w:val="a4"/>
          </w:rPr>
          <w:t>https://www.rbgm</w:t>
        </w:r>
        <w:r w:rsidRPr="0061550E">
          <w:rPr>
            <w:rStyle w:val="a4"/>
          </w:rPr>
          <w:t>e</w:t>
        </w:r>
        <w:r w:rsidRPr="0061550E">
          <w:rPr>
            <w:rStyle w:val="a4"/>
          </w:rPr>
          <w:t>dia.ru/post.php?</w:t>
        </w:r>
        <w:r w:rsidRPr="0061550E">
          <w:rPr>
            <w:rStyle w:val="a4"/>
          </w:rPr>
          <w:t>i</w:t>
        </w:r>
        <w:r w:rsidRPr="0061550E">
          <w:rPr>
            <w:rStyle w:val="a4"/>
          </w:rPr>
          <w:t>d=16273</w:t>
        </w:r>
      </w:hyperlink>
    </w:p>
    <w:p w:rsidR="001D4AE6" w:rsidRDefault="001D4AE6" w:rsidP="001D4AE6">
      <w:pPr>
        <w:pStyle w:val="a3"/>
      </w:pPr>
    </w:p>
    <w:p w:rsidR="00AE793D" w:rsidRDefault="00AE793D" w:rsidP="00AE793D">
      <w:pPr>
        <w:pStyle w:val="a3"/>
      </w:pPr>
      <w:r w:rsidRPr="0082569F">
        <w:t>-</w:t>
      </w:r>
      <w:r w:rsidRPr="00CA49EF">
        <w:t>4</w:t>
      </w:r>
      <w:r w:rsidRPr="0082569F">
        <w:t>-</w:t>
      </w:r>
    </w:p>
    <w:p w:rsidR="001D4AE6" w:rsidRDefault="001D4AE6" w:rsidP="001D4AE6">
      <w:pPr>
        <w:pStyle w:val="a3"/>
      </w:pPr>
      <w:r>
        <w:t>-КОМПАНИИ-</w:t>
      </w:r>
    </w:p>
    <w:p w:rsidR="001D4AE6" w:rsidRPr="001D4AE6" w:rsidRDefault="001D4AE6" w:rsidP="001D4AE6">
      <w:pPr>
        <w:pStyle w:val="a3"/>
        <w:rPr>
          <w:b/>
        </w:rPr>
      </w:pPr>
      <w:r w:rsidRPr="001D4AE6">
        <w:rPr>
          <w:b/>
        </w:rPr>
        <w:t>Курганская кондитерская фабрика будет производить меланж</w:t>
      </w:r>
    </w:p>
    <w:p w:rsidR="001D4AE6" w:rsidRDefault="001D4AE6" w:rsidP="001D4AE6">
      <w:pPr>
        <w:pStyle w:val="a3"/>
      </w:pPr>
      <w:r>
        <w:t>Курганская кондитерская фабрика «</w:t>
      </w:r>
      <w:proofErr w:type="spellStart"/>
      <w:r>
        <w:t>Сладянка</w:t>
      </w:r>
      <w:proofErr w:type="spellEnd"/>
      <w:r>
        <w:t xml:space="preserve">» (производитель кондитерских изделий </w:t>
      </w:r>
      <w:proofErr w:type="spellStart"/>
      <w:r>
        <w:t>Клементьев</w:t>
      </w:r>
      <w:proofErr w:type="spellEnd"/>
      <w:r>
        <w:t xml:space="preserve"> А.В.) готовится к запуску нового высокопроизводительного производства -  на площадях специально построенного цеха совсем скоро приступят к монтажу современной линии по выпуску пастеризованного меланжа, сообщает ИА «</w:t>
      </w:r>
      <w:proofErr w:type="spellStart"/>
      <w:r>
        <w:t>Светич</w:t>
      </w:r>
      <w:proofErr w:type="spellEnd"/>
      <w:r>
        <w:t>» со ссылк</w:t>
      </w:r>
      <w:r>
        <w:t>ой на пресс-службу губернатора.</w:t>
      </w:r>
    </w:p>
    <w:p w:rsidR="001D4AE6" w:rsidRDefault="001D4AE6" w:rsidP="001D4AE6">
      <w:pPr>
        <w:pStyle w:val="a3"/>
      </w:pPr>
      <w:r>
        <w:t xml:space="preserve"> Меланж – это однородная смесь белков и желтков, прошедшая специальную термическую обработку и не содержащая консервантов, добавок и красителей. Сырье очень востребовано у кондитеров, которые выпускают качественную выпе</w:t>
      </w:r>
      <w:r>
        <w:t>чку без добавок и консервантов.</w:t>
      </w:r>
    </w:p>
    <w:p w:rsidR="001D4AE6" w:rsidRDefault="001D4AE6" w:rsidP="001D4AE6">
      <w:pPr>
        <w:pStyle w:val="a3"/>
      </w:pPr>
      <w:r>
        <w:t xml:space="preserve">Об </w:t>
      </w:r>
      <w:proofErr w:type="spellStart"/>
      <w:r>
        <w:t>инвестпроекте</w:t>
      </w:r>
      <w:proofErr w:type="spellEnd"/>
      <w:r>
        <w:t xml:space="preserve"> в своем </w:t>
      </w:r>
      <w:proofErr w:type="spellStart"/>
      <w:r>
        <w:t>телеграм</w:t>
      </w:r>
      <w:proofErr w:type="spellEnd"/>
      <w:r>
        <w:t>-канале рас</w:t>
      </w:r>
      <w:r>
        <w:t>сказал губернатор Вадим Шумков:</w:t>
      </w:r>
    </w:p>
    <w:p w:rsidR="001D4AE6" w:rsidRDefault="001D4AE6" w:rsidP="001D4AE6">
      <w:pPr>
        <w:pStyle w:val="a3"/>
      </w:pPr>
      <w:r>
        <w:t xml:space="preserve">«Предприятия региона все чаще делают шаги к созданию новых производств, которые обеспечивают сырьем уже действующие фабрики и заводы и помогают создать замкнутый цикл. Очередной такой проект реализует одна из кондитерских фабрик Кургана. Новая линия, под которую уже построено помещение и приобретено оборудование, рассчитано на выпуск 450 тонн пастеризованного меланжа в месяц. По информации коллег, сейчас таких линии в </w:t>
      </w:r>
      <w:proofErr w:type="spellStart"/>
      <w:r>
        <w:t>УрФО</w:t>
      </w:r>
      <w:proofErr w:type="spellEnd"/>
      <w:r>
        <w:t xml:space="preserve"> всего две. А продукция востребована кондитерами и пекарнями, которые стремятся выпускать вкусную и качественную выпечку без использования заменителей и концентратов. На фабрике уже работает порядка 200 человек, а при выходе </w:t>
      </w:r>
      <w:r>
        <w:lastRenderedPageBreak/>
        <w:t>новой линии на полную мощность будет создано до 60 новых рабочих мест. В проект уже инвестировано 40 млн ру</w:t>
      </w:r>
      <w:r>
        <w:t>блей», - написал глава региона.</w:t>
      </w:r>
    </w:p>
    <w:p w:rsidR="001D4AE6" w:rsidRDefault="001D4AE6" w:rsidP="001D4AE6">
      <w:pPr>
        <w:pStyle w:val="a3"/>
      </w:pPr>
      <w:r>
        <w:t xml:space="preserve">Как отметила директор фабрики Татьяна Андреева, о запуске своей линии по производству меланжа предприятие задумалось год назад, когда возникли проблемы с сырьем из-за </w:t>
      </w:r>
      <w:r>
        <w:t>сбоев у поставщика и роста цен.</w:t>
      </w:r>
    </w:p>
    <w:p w:rsidR="001D4AE6" w:rsidRDefault="001D4AE6" w:rsidP="001D4AE6">
      <w:pPr>
        <w:pStyle w:val="a3"/>
      </w:pPr>
      <w:r>
        <w:t>«У нас существует действующее производство кондитерская фабрика с производственными мощностями до 500 тонн в месяц, и в прошлом году случилась ситуация, когда столкнулись с проблемами в приобретении сырья и поняли, что мы очень зависимы от внешних поставок. Решили, что нам нужно подстраховаться, найти путь для снижения себестоимости, для собственной подушки безопасности, для стабильности. Поэтому пришли к выводу, что необходимо развивать производство такого сырья как меланж. За год мы построили помещение, идут внутренние косметические работы. Приобретена автоматическая линия пастеризации меланжа, ее ввод в эксплуатацию нам даст возможность производить меланж со сроком реализации 60 дней. Производственная мощность линии 450 тонн в месяц. Для примера, производственному предприятию, как наше, в сутки требуется 3-4 тонны меланжа. Мы сможем его и сами для себя производить, и реализовывать другим предприятиям. Производители кондитерских изделий и хлебобулочной продукции все используют данный вид сырья</w:t>
      </w:r>
      <w:r>
        <w:t>», - отметила Татьяна Андреева.</w:t>
      </w:r>
    </w:p>
    <w:p w:rsidR="001D4AE6" w:rsidRDefault="001D4AE6" w:rsidP="001D4AE6">
      <w:pPr>
        <w:pStyle w:val="a3"/>
      </w:pPr>
      <w:r>
        <w:t>Кстати, «</w:t>
      </w:r>
      <w:proofErr w:type="spellStart"/>
      <w:r>
        <w:t>Сладянка</w:t>
      </w:r>
      <w:proofErr w:type="spellEnd"/>
      <w:r>
        <w:t xml:space="preserve">» реализует свою продукцию не только в Курганской области. Торты и пирожные из Кургана пользуются спросом в Красноярске, Казани, Горно-Алтайске, Кемерово, Барнауле, Новосибирске, Омске, Перми, Канске Екатеринбурге, Набережных Челнах и Рязани. А упаковывают партии замороженных тортов в специальные транспортировочные коробки, которое выпускает </w:t>
      </w:r>
      <w:proofErr w:type="spellStart"/>
      <w:r>
        <w:t>шадринское</w:t>
      </w:r>
      <w:proofErr w:type="spellEnd"/>
      <w:r>
        <w:t xml:space="preserve"> предприятие. Развозится</w:t>
      </w:r>
      <w:r>
        <w:t xml:space="preserve"> силами собственного автопарка.</w:t>
      </w:r>
    </w:p>
    <w:p w:rsidR="001D4AE6" w:rsidRDefault="001D4AE6" w:rsidP="001D4AE6">
      <w:pPr>
        <w:pStyle w:val="a3"/>
      </w:pPr>
      <w:r>
        <w:t>«Мы стараемся максимально использовать в производстве местное сырье, не только для выпечки, но и в части расходных материалов, поддерживать наших коллег из других отраслей», - отмечает Татьяна Андреева.</w:t>
      </w:r>
    </w:p>
    <w:p w:rsidR="001D4AE6" w:rsidRDefault="001D4AE6" w:rsidP="001D4AE6">
      <w:pPr>
        <w:pStyle w:val="a3"/>
      </w:pPr>
      <w:hyperlink r:id="rId7" w:history="1">
        <w:r w:rsidRPr="0061550E">
          <w:rPr>
            <w:rStyle w:val="a4"/>
          </w:rPr>
          <w:t>http://svetich.info/news/uralskii-fo/kurganskaja-konditerskaja-fabrika-budet-.html</w:t>
        </w:r>
      </w:hyperlink>
    </w:p>
    <w:p w:rsidR="001D4AE6" w:rsidRDefault="001D4AE6" w:rsidP="001D4AE6">
      <w:pPr>
        <w:pStyle w:val="a3"/>
      </w:pPr>
    </w:p>
    <w:p w:rsidR="00AE793D" w:rsidRDefault="00AE793D" w:rsidP="00AE793D">
      <w:pPr>
        <w:pStyle w:val="a3"/>
      </w:pPr>
      <w:r w:rsidRPr="0082569F">
        <w:t>-</w:t>
      </w:r>
      <w:r w:rsidRPr="00CA49EF">
        <w:t>5</w:t>
      </w:r>
      <w:r w:rsidRPr="0082569F">
        <w:t>-</w:t>
      </w:r>
    </w:p>
    <w:p w:rsidR="008D7AFF" w:rsidRPr="008D7AFF" w:rsidRDefault="008D7AFF" w:rsidP="008D7AFF">
      <w:pPr>
        <w:pStyle w:val="a3"/>
        <w:rPr>
          <w:b/>
        </w:rPr>
      </w:pPr>
      <w:r w:rsidRPr="008D7AFF">
        <w:rPr>
          <w:b/>
        </w:rPr>
        <w:t>Столичные кондитеры хотят отнять товарный знак у петербургских рантье</w:t>
      </w:r>
    </w:p>
    <w:p w:rsidR="008D7AFF" w:rsidRDefault="008D7AFF" w:rsidP="008D7AFF">
      <w:pPr>
        <w:pStyle w:val="a3"/>
      </w:pPr>
      <w:r>
        <w:t>Московская кондитерская фабрика "Красный Октябрь" претендует на товарный знак петербургской компании.</w:t>
      </w:r>
    </w:p>
    <w:p w:rsidR="008D7AFF" w:rsidRDefault="008D7AFF" w:rsidP="008D7AFF">
      <w:pPr>
        <w:pStyle w:val="a3"/>
      </w:pPr>
      <w:r>
        <w:t>Суд по интеллектуальным правам (СИП) принял к производству иск ПАО "Московская кондитерская фабрика “Красный Октябрь”". Гигант отрасли просит о прекращении охраны товарного знака "Проверенные временем", права на который с 2008 года принадлежат петербургскому ООО "Центр управления недвижимостью".</w:t>
      </w:r>
    </w:p>
    <w:p w:rsidR="008D7AFF" w:rsidRDefault="008D7AFF" w:rsidP="008D7AFF">
      <w:pPr>
        <w:pStyle w:val="a3"/>
      </w:pPr>
      <w:r>
        <w:t>Центр, как следует из данных сервиса "</w:t>
      </w:r>
      <w:proofErr w:type="spellStart"/>
      <w:r>
        <w:t>Контур.Фокус</w:t>
      </w:r>
      <w:proofErr w:type="spellEnd"/>
      <w:r>
        <w:t>", занимается арендой и управлением коммерческой недвижимостью. В 2021 году он выручил 15,2 млн рублей, получив чистую прибыль 5 млн. В портфеле компании 11 брендов, среди которых "Полушка" и "Сеть универсамов всенародный".</w:t>
      </w:r>
    </w:p>
    <w:p w:rsidR="008D7AFF" w:rsidRDefault="008D7AFF" w:rsidP="008D7AFF">
      <w:pPr>
        <w:pStyle w:val="a3"/>
      </w:pPr>
      <w:r>
        <w:t>Кондитерская фабрика мотивировала свою просьбу тем, что петербургское предприятие не использует товарный знак "Проверенные временем". При этом ПАО интересует прекращение охраны этого бренда только по двум классам Международной классификации товаров и услуг (МКТУ) — 29–</w:t>
      </w:r>
      <w:proofErr w:type="spellStart"/>
      <w:r>
        <w:t>му</w:t>
      </w:r>
      <w:proofErr w:type="spellEnd"/>
      <w:r>
        <w:t xml:space="preserve"> и 30–</w:t>
      </w:r>
      <w:proofErr w:type="spellStart"/>
      <w:r>
        <w:t>му</w:t>
      </w:r>
      <w:proofErr w:type="spellEnd"/>
      <w:r>
        <w:t>, оба связаны с производством сладостей (варенье, мармелад, выпечка и т. д.). Ни кондитерская фабрика, ни Центр управления недвижимостью не ответили на запросы "ДП".</w:t>
      </w:r>
    </w:p>
    <w:p w:rsidR="008D7AFF" w:rsidRDefault="008D7AFF" w:rsidP="008D7AFF">
      <w:pPr>
        <w:pStyle w:val="a3"/>
      </w:pPr>
      <w:r>
        <w:t xml:space="preserve">Но можно предположить, что фабрика затеяла этот спор из–за желания зарегистрировать свою торговую марку "Алёнка — сделано в России. Проверено временем", заявку на которую в Роспатент она подала в марте. В обоих брендах присутствует схожее словосочетание, марка фабрики претендует на те же классы МКТУ, права на которые есть </w:t>
      </w:r>
      <w:r>
        <w:lastRenderedPageBreak/>
        <w:t>у центра. Видимо, поэтому фабрике необходимо прекратить охрану "Проверенные временем".</w:t>
      </w:r>
    </w:p>
    <w:p w:rsidR="008D7AFF" w:rsidRDefault="008D7AFF" w:rsidP="008D7AFF">
      <w:pPr>
        <w:pStyle w:val="a3"/>
      </w:pPr>
      <w:r>
        <w:t xml:space="preserve">По словам Руслана </w:t>
      </w:r>
      <w:proofErr w:type="spellStart"/>
      <w:r>
        <w:t>Нагайбекова</w:t>
      </w:r>
      <w:proofErr w:type="spellEnd"/>
      <w:r>
        <w:t xml:space="preserve">, партнёра адвокатского бюро "Юридическая контора Гессена", истцу потребуется доказать, что спорный товарный знак не используется правообладателем. Впрочем, если даже сам центр никак не задействовал бренд, это ещё не значит, что обозначение им не используется. "Товарный знак “Проверенные временем” передавался по лицензионному договору предприятиям “Продовольственная биржа” и “Сити ритейл”. По закону это признаётся использованием обозначения", — отмечает Руслан </w:t>
      </w:r>
      <w:proofErr w:type="spellStart"/>
      <w:r>
        <w:t>Нагайбеков</w:t>
      </w:r>
      <w:proofErr w:type="spellEnd"/>
      <w:r>
        <w:t>.</w:t>
      </w:r>
    </w:p>
    <w:p w:rsidR="008D7AFF" w:rsidRDefault="008D7AFF" w:rsidP="008D7AFF">
      <w:pPr>
        <w:pStyle w:val="a3"/>
      </w:pPr>
      <w:r>
        <w:t xml:space="preserve">Елена </w:t>
      </w:r>
      <w:proofErr w:type="spellStart"/>
      <w:r>
        <w:t>Юферева</w:t>
      </w:r>
      <w:proofErr w:type="spellEnd"/>
      <w:r>
        <w:t xml:space="preserve">, CEO </w:t>
      </w:r>
      <w:proofErr w:type="spellStart"/>
      <w:r>
        <w:t>Brandson</w:t>
      </w:r>
      <w:proofErr w:type="spellEnd"/>
      <w:r>
        <w:t xml:space="preserve"> (</w:t>
      </w:r>
      <w:proofErr w:type="spellStart"/>
      <w:r>
        <w:t>Total</w:t>
      </w:r>
      <w:proofErr w:type="spellEnd"/>
      <w:r>
        <w:t xml:space="preserve"> </w:t>
      </w:r>
      <w:proofErr w:type="spellStart"/>
      <w:r>
        <w:t>Skills</w:t>
      </w:r>
      <w:proofErr w:type="spellEnd"/>
      <w:r>
        <w:t xml:space="preserve"> </w:t>
      </w:r>
      <w:proofErr w:type="spellStart"/>
      <w:r>
        <w:t>Network</w:t>
      </w:r>
      <w:proofErr w:type="spellEnd"/>
      <w:r>
        <w:t xml:space="preserve">), замечает, что в период </w:t>
      </w:r>
      <w:proofErr w:type="spellStart"/>
      <w:r>
        <w:t>политико</w:t>
      </w:r>
      <w:proofErr w:type="spellEnd"/>
      <w:r>
        <w:t xml:space="preserve">–экономической турбулентности у потребителей естественным образом повышается тревожность. "Её проявления мы можем видеть в увеличении тренда, например, на обустройство дома (недаром в сегмент </w:t>
      </w:r>
      <w:proofErr w:type="spellStart"/>
      <w:r>
        <w:t>home</w:t>
      </w:r>
      <w:proofErr w:type="spellEnd"/>
      <w:r>
        <w:t xml:space="preserve"> уже вышла </w:t>
      </w:r>
      <w:proofErr w:type="spellStart"/>
      <w:r>
        <w:t>Familia</w:t>
      </w:r>
      <w:proofErr w:type="spellEnd"/>
      <w:r>
        <w:t xml:space="preserve"> и собираются выйти </w:t>
      </w:r>
      <w:proofErr w:type="spellStart"/>
      <w:r>
        <w:t>Lime</w:t>
      </w:r>
      <w:proofErr w:type="spellEnd"/>
      <w:r>
        <w:t xml:space="preserve"> и “</w:t>
      </w:r>
      <w:proofErr w:type="spellStart"/>
      <w:r>
        <w:t>Стокманн</w:t>
      </w:r>
      <w:proofErr w:type="spellEnd"/>
      <w:r>
        <w:t>”)", — говорит она.</w:t>
      </w:r>
    </w:p>
    <w:p w:rsidR="008D7AFF" w:rsidRDefault="008D7AFF" w:rsidP="008D7AFF">
      <w:pPr>
        <w:pStyle w:val="a3"/>
      </w:pPr>
      <w:r>
        <w:t>По данным банка "Русский стандарт", покупать товары для дома россияне стали на 18% чаще, чем годом ранее: потребители неосознанно улучшают обстановку в доме, который для них является "безопасной гаванью", — дома можно спрятаться от нестабильной реальности.</w:t>
      </w:r>
    </w:p>
    <w:p w:rsidR="008D7AFF" w:rsidRDefault="008D7AFF" w:rsidP="008D7AFF">
      <w:pPr>
        <w:pStyle w:val="a3"/>
      </w:pPr>
      <w:r>
        <w:t xml:space="preserve">"Конструкция “Проверено временем” как маркетинговый элемент, безусловно, морально устарела, но не перестаёт быть актуальной. То есть подход с фокусом на категориях надёжности и безопасности — классический приём во многих отраслях. И его эффективность воздействия на потребителей с годами не снижается: в кризисные периоды, которыми так богат XXI век, тема самоуспокоения остаётся прибыльной", — резюмирует Елена </w:t>
      </w:r>
      <w:proofErr w:type="spellStart"/>
      <w:r>
        <w:t>Юферева</w:t>
      </w:r>
      <w:proofErr w:type="spellEnd"/>
      <w:r>
        <w:t>.</w:t>
      </w:r>
    </w:p>
    <w:p w:rsidR="008D7AFF" w:rsidRDefault="008D7AFF" w:rsidP="008D7AFF">
      <w:pPr>
        <w:pStyle w:val="a3"/>
      </w:pPr>
      <w:hyperlink r:id="rId8" w:history="1">
        <w:r w:rsidRPr="0061550E">
          <w:rPr>
            <w:rStyle w:val="a4"/>
          </w:rPr>
          <w:t>https://www.dp.ru/a/2022/10/07/Zapros_na_stabilnost</w:t>
        </w:r>
      </w:hyperlink>
    </w:p>
    <w:p w:rsidR="008D7AFF" w:rsidRDefault="008D7AFF" w:rsidP="008D7AFF">
      <w:pPr>
        <w:pStyle w:val="a3"/>
      </w:pPr>
    </w:p>
    <w:p w:rsidR="00CE42C9" w:rsidRDefault="00CE42C9" w:rsidP="00CE42C9">
      <w:pPr>
        <w:pStyle w:val="a3"/>
      </w:pPr>
      <w:r w:rsidRPr="0082569F">
        <w:t>-</w:t>
      </w:r>
      <w:r>
        <w:t>6</w:t>
      </w:r>
      <w:r w:rsidRPr="0082569F">
        <w:t>-</w:t>
      </w:r>
    </w:p>
    <w:p w:rsidR="009C2D1C" w:rsidRDefault="009C2D1C" w:rsidP="009C2D1C">
      <w:pPr>
        <w:pStyle w:val="a3"/>
        <w:rPr>
          <w:b/>
        </w:rPr>
      </w:pPr>
      <w:r>
        <w:t>-КОМПАНИИ-</w:t>
      </w:r>
      <w:r w:rsidRPr="009C2D1C">
        <w:rPr>
          <w:b/>
        </w:rPr>
        <w:t xml:space="preserve"> </w:t>
      </w:r>
    </w:p>
    <w:p w:rsidR="009C2D1C" w:rsidRPr="009C2D1C" w:rsidRDefault="009C2D1C" w:rsidP="009C2D1C">
      <w:pPr>
        <w:pStyle w:val="a3"/>
        <w:rPr>
          <w:b/>
        </w:rPr>
      </w:pPr>
      <w:r w:rsidRPr="009C2D1C">
        <w:rPr>
          <w:b/>
        </w:rPr>
        <w:t>«</w:t>
      </w:r>
      <w:proofErr w:type="spellStart"/>
      <w:r w:rsidRPr="009C2D1C">
        <w:rPr>
          <w:b/>
        </w:rPr>
        <w:t>ФрутоНяня</w:t>
      </w:r>
      <w:proofErr w:type="spellEnd"/>
      <w:r w:rsidRPr="009C2D1C">
        <w:rPr>
          <w:b/>
        </w:rPr>
        <w:t>» выпустила полезные сне</w:t>
      </w:r>
      <w:r w:rsidRPr="009C2D1C">
        <w:rPr>
          <w:b/>
        </w:rPr>
        <w:t>ки для детей</w:t>
      </w:r>
    </w:p>
    <w:p w:rsidR="009C2D1C" w:rsidRDefault="009C2D1C" w:rsidP="009C2D1C">
      <w:pPr>
        <w:pStyle w:val="a3"/>
      </w:pPr>
      <w:r>
        <w:t>В октябре бренд «</w:t>
      </w:r>
      <w:proofErr w:type="spellStart"/>
      <w:r>
        <w:t>ФрутоНяня</w:t>
      </w:r>
      <w:proofErr w:type="spellEnd"/>
      <w:r>
        <w:t xml:space="preserve">» представил сразу три новинки для детей от 1 года: </w:t>
      </w:r>
      <w:proofErr w:type="spellStart"/>
      <w:r>
        <w:t>ФрутоПаффсы</w:t>
      </w:r>
      <w:proofErr w:type="spellEnd"/>
      <w:r>
        <w:t>® - злаковые звёздочки и колечки с фруктово-ягодными вкусами, фруктовые кусочки в форме лапок и божьих коровок, овся</w:t>
      </w:r>
      <w:r>
        <w:t>ное печенье в большой упаковке.</w:t>
      </w:r>
    </w:p>
    <w:p w:rsidR="009C2D1C" w:rsidRDefault="009C2D1C" w:rsidP="009C2D1C">
      <w:pPr>
        <w:pStyle w:val="a3"/>
      </w:pPr>
      <w:r>
        <w:t>Новые полезные лакомства от бренда «</w:t>
      </w:r>
      <w:proofErr w:type="spellStart"/>
      <w:r>
        <w:t>ФрутоНяня</w:t>
      </w:r>
      <w:proofErr w:type="spellEnd"/>
      <w:r>
        <w:t>» приготовлены из натуральных ингредиентов. Их удобно взять с собой в гости, на прогулку и в путешествие, чтобы предложить малышу в перерывах между играми и развивающими активностями.</w:t>
      </w:r>
    </w:p>
    <w:p w:rsidR="009C2D1C" w:rsidRDefault="009C2D1C" w:rsidP="009C2D1C">
      <w:pPr>
        <w:pStyle w:val="a3"/>
      </w:pPr>
    </w:p>
    <w:p w:rsidR="009C2D1C" w:rsidRDefault="009C2D1C" w:rsidP="009C2D1C">
      <w:pPr>
        <w:pStyle w:val="a3"/>
      </w:pPr>
      <w:proofErr w:type="spellStart"/>
      <w:r>
        <w:t>ФрутоПаффсы</w:t>
      </w:r>
      <w:proofErr w:type="spellEnd"/>
      <w:r>
        <w:t>®</w:t>
      </w:r>
    </w:p>
    <w:p w:rsidR="009C2D1C" w:rsidRDefault="009C2D1C" w:rsidP="009C2D1C">
      <w:pPr>
        <w:pStyle w:val="a3"/>
      </w:pPr>
      <w:r>
        <w:t>Хрустящая новинка в линейке полезных перекусов от «</w:t>
      </w:r>
      <w:proofErr w:type="spellStart"/>
      <w:r>
        <w:t>ФрутоНяня</w:t>
      </w:r>
      <w:proofErr w:type="spellEnd"/>
      <w:r>
        <w:t xml:space="preserve">». </w:t>
      </w:r>
      <w:proofErr w:type="spellStart"/>
      <w:r>
        <w:t>Мультизлаковые</w:t>
      </w:r>
      <w:proofErr w:type="spellEnd"/>
      <w:r>
        <w:t xml:space="preserve"> звездочки с яблоком и кукурузно-рисовые колечки с яблоком и вишней не содержат добавленного сахара, красителей и </w:t>
      </w:r>
      <w:proofErr w:type="spellStart"/>
      <w:r>
        <w:t>ароматизаторов</w:t>
      </w:r>
      <w:proofErr w:type="spellEnd"/>
      <w:r>
        <w:t xml:space="preserve">. </w:t>
      </w:r>
      <w:proofErr w:type="spellStart"/>
      <w:r>
        <w:t>ФрутоПаффсы</w:t>
      </w:r>
      <w:proofErr w:type="spellEnd"/>
      <w:r>
        <w:t>® могут стать как легким перекусом, так и отличным дополнением к детскому завтраку или полднику. Достаточно залить звездочки или колечки молоком, или добавить их в творожок. Польза злаков и фруктов в одном продукте!</w:t>
      </w:r>
    </w:p>
    <w:p w:rsidR="009C2D1C" w:rsidRDefault="009C2D1C" w:rsidP="009C2D1C">
      <w:pPr>
        <w:pStyle w:val="a3"/>
      </w:pPr>
    </w:p>
    <w:p w:rsidR="009C2D1C" w:rsidRDefault="009C2D1C" w:rsidP="009C2D1C">
      <w:pPr>
        <w:pStyle w:val="a3"/>
      </w:pPr>
      <w:r>
        <w:t>Фруктовые лапки и божьи коровки</w:t>
      </w:r>
    </w:p>
    <w:p w:rsidR="009C2D1C" w:rsidRDefault="009C2D1C" w:rsidP="009C2D1C">
      <w:pPr>
        <w:pStyle w:val="a3"/>
      </w:pPr>
      <w:r>
        <w:t>Новинки детского мармелада «</w:t>
      </w:r>
      <w:proofErr w:type="spellStart"/>
      <w:r>
        <w:t>ФрутоНяня</w:t>
      </w:r>
      <w:proofErr w:type="spellEnd"/>
      <w:r>
        <w:t>» приготовлены из фруктового сока и пюре. В составе нет ничего лишнего: ни добавленного сахара, ни консервантов, ни красителей. Необычная форма в виде забавной лапки или очаровательной божьей коровки помогает в развитии мелкой моторики и воображения малыша. Яркие вкусы яблоко-вишня и яблоко-персик-</w:t>
      </w:r>
      <w:proofErr w:type="spellStart"/>
      <w:r>
        <w:t>маракуйя</w:t>
      </w:r>
      <w:proofErr w:type="spellEnd"/>
      <w:r>
        <w:t xml:space="preserve"> обязательно понравятся маленьким гурманам.</w:t>
      </w:r>
    </w:p>
    <w:p w:rsidR="009C2D1C" w:rsidRDefault="009C2D1C" w:rsidP="009C2D1C">
      <w:pPr>
        <w:pStyle w:val="a3"/>
      </w:pPr>
    </w:p>
    <w:p w:rsidR="009C2D1C" w:rsidRDefault="009C2D1C" w:rsidP="009C2D1C">
      <w:pPr>
        <w:pStyle w:val="a3"/>
      </w:pPr>
      <w:r>
        <w:lastRenderedPageBreak/>
        <w:t>Овсяное печенье</w:t>
      </w:r>
    </w:p>
    <w:p w:rsidR="008D7AFF" w:rsidRDefault="009C2D1C" w:rsidP="009C2D1C">
      <w:pPr>
        <w:pStyle w:val="a3"/>
      </w:pPr>
      <w:r>
        <w:t>Мини-овсяное печенье «</w:t>
      </w:r>
      <w:proofErr w:type="spellStart"/>
      <w:r>
        <w:t>ФрутоНяня</w:t>
      </w:r>
      <w:proofErr w:type="spellEnd"/>
      <w:r>
        <w:t xml:space="preserve">» разработано специально для маленьких детских пальчиков. В составе полезного перекуса натуральные злаки, а также витамины и пищевые волокна, необходимые для работы ЖКТ и гармоничного роста и развития ребенка. Новая удобная упаковка с </w:t>
      </w:r>
      <w:proofErr w:type="spellStart"/>
      <w:r>
        <w:t>зиплоком</w:t>
      </w:r>
      <w:proofErr w:type="spellEnd"/>
      <w:r>
        <w:t xml:space="preserve"> бережно сохранит качество и любимый вкус овсяного печенья «</w:t>
      </w:r>
      <w:proofErr w:type="spellStart"/>
      <w:r>
        <w:t>ФрутоНяня</w:t>
      </w:r>
      <w:proofErr w:type="spellEnd"/>
      <w:r>
        <w:t>».</w:t>
      </w:r>
    </w:p>
    <w:p w:rsidR="009C2D1C" w:rsidRDefault="009C2D1C" w:rsidP="009C2D1C">
      <w:pPr>
        <w:pStyle w:val="a3"/>
      </w:pPr>
      <w:hyperlink r:id="rId9" w:history="1">
        <w:r w:rsidRPr="0061550E">
          <w:rPr>
            <w:rStyle w:val="a4"/>
          </w:rPr>
          <w:t>https://sfera.fm/news/sneki/frutonyanya-vypustila-poleznye-sneki-dlya-detei</w:t>
        </w:r>
      </w:hyperlink>
    </w:p>
    <w:p w:rsidR="009C2D1C" w:rsidRDefault="009C2D1C" w:rsidP="009C2D1C">
      <w:pPr>
        <w:pStyle w:val="a3"/>
      </w:pPr>
    </w:p>
    <w:p w:rsidR="00CE42C9" w:rsidRDefault="00CE42C9" w:rsidP="00CE42C9">
      <w:pPr>
        <w:pStyle w:val="a3"/>
      </w:pPr>
      <w:r w:rsidRPr="0082569F">
        <w:t>-</w:t>
      </w:r>
      <w:r>
        <w:t>7</w:t>
      </w:r>
      <w:r w:rsidRPr="0082569F">
        <w:t>-</w:t>
      </w:r>
    </w:p>
    <w:p w:rsidR="009C2D1C" w:rsidRPr="009C2D1C" w:rsidRDefault="009C2D1C" w:rsidP="009C2D1C">
      <w:pPr>
        <w:pStyle w:val="a3"/>
        <w:rPr>
          <w:b/>
        </w:rPr>
      </w:pPr>
      <w:r w:rsidRPr="009C2D1C">
        <w:rPr>
          <w:b/>
        </w:rPr>
        <w:t>Московская компания не смогла отсудить у челябинского «</w:t>
      </w:r>
      <w:proofErr w:type="spellStart"/>
      <w:r w:rsidRPr="009C2D1C">
        <w:rPr>
          <w:b/>
        </w:rPr>
        <w:t>Хлебпрома</w:t>
      </w:r>
      <w:proofErr w:type="spellEnd"/>
      <w:r w:rsidRPr="009C2D1C">
        <w:rPr>
          <w:b/>
        </w:rPr>
        <w:t>» название торта</w:t>
      </w:r>
    </w:p>
    <w:p w:rsidR="009C2D1C" w:rsidRDefault="009C2D1C" w:rsidP="009C2D1C">
      <w:pPr>
        <w:pStyle w:val="a3"/>
      </w:pPr>
      <w:r>
        <w:t>Спор разгорелся из-за товарного знака «Три шоколада»</w:t>
      </w:r>
    </w:p>
    <w:p w:rsidR="009C2D1C" w:rsidRDefault="009C2D1C" w:rsidP="009C2D1C">
      <w:pPr>
        <w:pStyle w:val="a3"/>
      </w:pPr>
      <w:r>
        <w:t>Суд по интеллектуальным правам оставил без удовлетворения иск ООО «Фили-Бейкер» (Москва) и поддержал позицию Федеральной службы по интеллектуальной собственности о законности предоставления правового статуса товарному знаку «Три шоколада», принадлежащему ОАО «</w:t>
      </w:r>
      <w:proofErr w:type="spellStart"/>
      <w:r>
        <w:t>Хлебпром</w:t>
      </w:r>
      <w:proofErr w:type="spellEnd"/>
      <w:r>
        <w:t>» (Челябинск) с 2019 года. Информация размещена в картоте</w:t>
      </w:r>
      <w:r>
        <w:t>ке.</w:t>
      </w:r>
    </w:p>
    <w:p w:rsidR="009C2D1C" w:rsidRDefault="009C2D1C" w:rsidP="009C2D1C">
      <w:pPr>
        <w:pStyle w:val="a3"/>
      </w:pPr>
      <w:r>
        <w:t>Московская компания пыталась через суд оспорить возможность применения товарного знака «Три шоколада» при продаже тортов, конфет, шоколадных муссов. Заявитель настаивал на том, что в составе в этом случае обязательно должно присутствовать, как минимум</w:t>
      </w:r>
      <w:r>
        <w:t>, три вида шоколада.</w:t>
      </w:r>
    </w:p>
    <w:p w:rsidR="009C2D1C" w:rsidRDefault="009C2D1C" w:rsidP="009C2D1C">
      <w:pPr>
        <w:pStyle w:val="a3"/>
      </w:pPr>
      <w:r>
        <w:t xml:space="preserve">«Потребитель, покупая кондитерское изделие с указанием на упаковке надписи „Три </w:t>
      </w:r>
      <w:proofErr w:type="gramStart"/>
      <w:r>
        <w:t>шоколада“</w:t>
      </w:r>
      <w:proofErr w:type="gramEnd"/>
      <w:r>
        <w:t xml:space="preserve">, информируется о наличии в покупаемом изделии трех видов шоколада, в той или иной комбинации, например, о горьком, молочном и белом. В отношении товаров „глюкоза для кулинарных </w:t>
      </w:r>
      <w:proofErr w:type="gramStart"/>
      <w:r>
        <w:t>целей“</w:t>
      </w:r>
      <w:proofErr w:type="gramEnd"/>
      <w:r>
        <w:t>, „мята для кондитерских изделий“ товарный знак, с точки зрения заявителя, является ложным. Товарный знак не включает в себя изделия, полученные переработкой какао бобов с сахаром или напитков из порошка какао бобов. Потребитель будет вводиться в заблуждение относительно вида и состава вышеперечисленных товаров»,</w:t>
      </w:r>
    </w:p>
    <w:p w:rsidR="009C2D1C" w:rsidRDefault="009C2D1C" w:rsidP="009C2D1C">
      <w:pPr>
        <w:pStyle w:val="a3"/>
      </w:pPr>
      <w:r>
        <w:t xml:space="preserve"> — указано в исковом заявлении.</w:t>
      </w:r>
    </w:p>
    <w:p w:rsidR="009C2D1C" w:rsidRDefault="009C2D1C" w:rsidP="009C2D1C">
      <w:pPr>
        <w:pStyle w:val="a3"/>
      </w:pPr>
      <w:r>
        <w:t xml:space="preserve">Также в ООО «Фили-Бейкер» активно ссылаются на публикацию в 2009 году тиражом 5000 экземпляров издания «Три шоколада. Уроки кулинарии», автором которого является </w:t>
      </w:r>
      <w:proofErr w:type="spellStart"/>
      <w:r>
        <w:t>Себастьен</w:t>
      </w:r>
      <w:proofErr w:type="spellEnd"/>
      <w:r>
        <w:t xml:space="preserve"> Серво. В ней приводится множество рецептов с использованием различных видов шоколада, которые не могут после регистрации товарного знака «</w:t>
      </w:r>
      <w:proofErr w:type="spellStart"/>
      <w:r>
        <w:t>Хлебпромо</w:t>
      </w:r>
      <w:r>
        <w:t>м</w:t>
      </w:r>
      <w:proofErr w:type="spellEnd"/>
      <w:r>
        <w:t>» носить аналогичные названия.</w:t>
      </w:r>
    </w:p>
    <w:p w:rsidR="009C2D1C" w:rsidRDefault="009C2D1C" w:rsidP="009C2D1C">
      <w:pPr>
        <w:pStyle w:val="a3"/>
      </w:pPr>
      <w:r>
        <w:t>По мнению представителей «</w:t>
      </w:r>
      <w:proofErr w:type="spellStart"/>
      <w:r>
        <w:t>Хлебпрома</w:t>
      </w:r>
      <w:proofErr w:type="spellEnd"/>
      <w:r>
        <w:t>», в самом товарном знаке нет указаний на использование какого-либо сочетания различных видов шоколада (горький, пористый, молочный, несладкий, белый, красный), поэтому у потребителей при упоминании понятия «три шоколада» не могут возникнуть стойкие ассоциации с конкретными характеристиками товара, его вкусом или запахом. Ни о какой подмене понятий или обмане потребителей речи не может идти, уверены в челябинской компании. Решением Суда по интеллектуальным правам заявление общества «Фили-Бейкер» оставлено без удовлетворения</w:t>
      </w:r>
      <w:r>
        <w:t>.</w:t>
      </w:r>
    </w:p>
    <w:p w:rsidR="009C2D1C" w:rsidRDefault="009C2D1C" w:rsidP="009C2D1C">
      <w:pPr>
        <w:pStyle w:val="a3"/>
      </w:pPr>
      <w:r>
        <w:t>Отметим, что ОАО «</w:t>
      </w:r>
      <w:proofErr w:type="spellStart"/>
      <w:r>
        <w:t>Хлебпром</w:t>
      </w:r>
      <w:proofErr w:type="spellEnd"/>
      <w:r>
        <w:t>» подал заявку на регистрацию товарного знака «Три шоколада» в феврале 2018 года и получил подтверждение о регистрации знака в марте 2019 года. Дата истечения срока действия исключительного права обозначена февралем 2028 года.</w:t>
      </w:r>
    </w:p>
    <w:p w:rsidR="009C2D1C" w:rsidRDefault="009C2D1C" w:rsidP="009C2D1C">
      <w:pPr>
        <w:pStyle w:val="a3"/>
      </w:pPr>
      <w:hyperlink r:id="rId10" w:history="1">
        <w:r w:rsidRPr="0061550E">
          <w:rPr>
            <w:rStyle w:val="a4"/>
          </w:rPr>
          <w:t>https://bfm74.ru/biznes/sud-podderzhal-chelyabinskuyu-kompaniyu-khlebprom-v-spore-o-tovarnom-znake/</w:t>
        </w:r>
      </w:hyperlink>
    </w:p>
    <w:p w:rsidR="009C2D1C" w:rsidRDefault="009C2D1C" w:rsidP="009C2D1C">
      <w:pPr>
        <w:pStyle w:val="a3"/>
      </w:pPr>
    </w:p>
    <w:p w:rsidR="009C2D1C" w:rsidRDefault="009C2D1C" w:rsidP="00CE42C9">
      <w:pPr>
        <w:pStyle w:val="a3"/>
      </w:pPr>
    </w:p>
    <w:p w:rsidR="009C2D1C" w:rsidRDefault="009C2D1C" w:rsidP="00CE42C9">
      <w:pPr>
        <w:pStyle w:val="a3"/>
      </w:pPr>
    </w:p>
    <w:p w:rsidR="00CE42C9" w:rsidRDefault="00CE42C9" w:rsidP="00CE42C9">
      <w:pPr>
        <w:pStyle w:val="a3"/>
      </w:pPr>
      <w:r w:rsidRPr="0082569F">
        <w:lastRenderedPageBreak/>
        <w:t>-</w:t>
      </w:r>
      <w:r>
        <w:t>8</w:t>
      </w:r>
      <w:r w:rsidRPr="0082569F">
        <w:t>-</w:t>
      </w:r>
    </w:p>
    <w:p w:rsidR="009C2D1C" w:rsidRPr="009C2D1C" w:rsidRDefault="009C2D1C" w:rsidP="009C2D1C">
      <w:pPr>
        <w:pStyle w:val="a3"/>
        <w:rPr>
          <w:b/>
        </w:rPr>
      </w:pPr>
      <w:r w:rsidRPr="009C2D1C">
        <w:rPr>
          <w:b/>
        </w:rPr>
        <w:t xml:space="preserve">Участник нацпроекта «Производительность труда» </w:t>
      </w:r>
      <w:proofErr w:type="spellStart"/>
      <w:r w:rsidRPr="009C2D1C">
        <w:rPr>
          <w:b/>
        </w:rPr>
        <w:t>Сургутский</w:t>
      </w:r>
      <w:proofErr w:type="spellEnd"/>
      <w:r w:rsidRPr="009C2D1C">
        <w:rPr>
          <w:b/>
        </w:rPr>
        <w:t xml:space="preserve"> хлебозавод открывает новые возможности</w:t>
      </w:r>
    </w:p>
    <w:p w:rsidR="009C2D1C" w:rsidRDefault="009C2D1C" w:rsidP="009C2D1C">
      <w:pPr>
        <w:pStyle w:val="a3"/>
      </w:pPr>
      <w:r>
        <w:t xml:space="preserve">Подводя промежуточные итоги: внедрение лучших практик оптимизации производственного потока позволят </w:t>
      </w:r>
      <w:proofErr w:type="spellStart"/>
      <w:r>
        <w:t>Сургутскому</w:t>
      </w:r>
      <w:proofErr w:type="spellEnd"/>
      <w:r>
        <w:t xml:space="preserve"> хлебозаводу сохранить конкурентоспособность и улучшить рентабель</w:t>
      </w:r>
      <w:r>
        <w:t>ность в новых реалиях рынков.</w:t>
      </w:r>
    </w:p>
    <w:p w:rsidR="009C2D1C" w:rsidRDefault="009C2D1C" w:rsidP="009C2D1C">
      <w:pPr>
        <w:pStyle w:val="a3"/>
      </w:pPr>
      <w:r>
        <w:t>Национальный проект «Производительность труда» был запущен в 2018 году по указу през</w:t>
      </w:r>
      <w:r>
        <w:t>идента России Владимира Путина.</w:t>
      </w:r>
    </w:p>
    <w:p w:rsidR="009C2D1C" w:rsidRDefault="009C2D1C" w:rsidP="009C2D1C">
      <w:pPr>
        <w:pStyle w:val="a3"/>
      </w:pPr>
      <w:r>
        <w:t>Одной из важнейших задач проекта является повышение производительности труда на промышленных предприятиях не менее чем на 5% в год. На территории Югры работают эксперты регионального центра компетенций в сфере производительности труда, созданного на базе АУ «Технопарк высоких технологий». Куратором проекта является Департамент промышленности Ханты-Мансийского ав</w:t>
      </w:r>
      <w:r>
        <w:t>тономного округа — Югры.</w:t>
      </w:r>
    </w:p>
    <w:p w:rsidR="009C2D1C" w:rsidRDefault="009C2D1C" w:rsidP="009C2D1C">
      <w:pPr>
        <w:pStyle w:val="a3"/>
      </w:pPr>
      <w:r>
        <w:t xml:space="preserve">Миссия нацпроекта — помочь российским компаниям увеличить выпуск продукции и прибыль при одних и тех же материальных и человеческих ресурсах, за счет внедрения на предприятии технологии бережливого производства. Кураторами выступают специалисты Федерального и региональных центров компетенций в сфере производительности труда, которые знакомят сотрудников компаний с технологиями бережливого производства, предоставляют квалифицированную помощь в оптимизации производственных процессов, их ускорении, сокращении брака и улучшении </w:t>
      </w:r>
      <w:r>
        <w:t>качества выпускаемой продукции.</w:t>
      </w:r>
    </w:p>
    <w:p w:rsidR="009C2D1C" w:rsidRDefault="009C2D1C" w:rsidP="009C2D1C">
      <w:pPr>
        <w:pStyle w:val="a3"/>
      </w:pPr>
      <w:proofErr w:type="spellStart"/>
      <w:r>
        <w:t>Сургутский</w:t>
      </w:r>
      <w:proofErr w:type="spellEnd"/>
      <w:r>
        <w:t xml:space="preserve"> хлебозавод — крупнейший производитель хлебобулочных изделий в регионе. В марте этого года СХЗ стал участником проекта по стандартной поддержке. Участие в национальном проекте позволит предприятию повысить эффективность, выйти на новый уровень конкурентоспособности, увеличивать приб</w:t>
      </w:r>
      <w:r>
        <w:t>ыль, поддерживать рост бизнеса.</w:t>
      </w:r>
    </w:p>
    <w:p w:rsidR="009C2D1C" w:rsidRDefault="009C2D1C" w:rsidP="009C2D1C">
      <w:pPr>
        <w:pStyle w:val="a3"/>
      </w:pPr>
      <w:r>
        <w:t xml:space="preserve">Работа по выстраиванию производственных процессов займет не менее трех лет, повышение производительности будет поэтапным. Всего в рамках нацпроекта предусмотрено четыре этапа: подготовка, диагностика, внедрение и тиражирование лучших практик. Работая в нацпроекте, предприятие с помощью экспертов повышает эффективность работы своих производственных потоков. Оптимизация производственного потока и те компетенции и навыки, которые приобретут в нацпроекте сотрудники </w:t>
      </w:r>
      <w:proofErr w:type="spellStart"/>
      <w:r>
        <w:t>Сургутского</w:t>
      </w:r>
      <w:proofErr w:type="spellEnd"/>
      <w:r>
        <w:t xml:space="preserve"> хлебозавода, позволят сохранить конкурентоспособность и улучшить рентабельность пред</w:t>
      </w:r>
      <w:r>
        <w:t>приятия в новых реалиях рынков.</w:t>
      </w:r>
    </w:p>
    <w:p w:rsidR="009C2D1C" w:rsidRDefault="009C2D1C" w:rsidP="009C2D1C">
      <w:pPr>
        <w:pStyle w:val="a3"/>
      </w:pPr>
      <w:r>
        <w:t>«Наш предыдущий план — рост на 5 %, можно сказать, устарел. Мы планируем выйти на рост в 10 % на линии и сейчас находимся на этапе подтверждения этого показателя. В настоящее время сотрудники предприятия осваивают методики эффективного и безопасного рабочего места (5С), которые мы применили, и ряд других методик, включая производственный анализ и инструменты бережливого производства, которые как раз и позволяют оптимизировать рабочий процесс на пилотном потоке по производству и упаковке батонов на линии № 2», — рассказал эксперт ООО</w:t>
      </w:r>
      <w:r>
        <w:t xml:space="preserve"> «АЛРИНО» Василий </w:t>
      </w:r>
      <w:proofErr w:type="spellStart"/>
      <w:r>
        <w:t>Басманов</w:t>
      </w:r>
      <w:proofErr w:type="spellEnd"/>
      <w:r>
        <w:t>.</w:t>
      </w:r>
    </w:p>
    <w:p w:rsidR="009C2D1C" w:rsidRDefault="009C2D1C" w:rsidP="009C2D1C">
      <w:pPr>
        <w:pStyle w:val="a3"/>
      </w:pPr>
      <w:r>
        <w:t>Следует отметить, что инструменты, которые предлагает Региональный центр компетенций, уже хорошо зарекомендовали себя как в мире, так и на российских предприятиях, участвующих в нацпроекте. Это система 5С (создание эффективного, безопасного и удобного рабочего места - «сортировка, соблюдение порядка, содержание в чистоте, стандартизация и совершенствование»), система всеобщего обслуживания оборудования, стандартизированная работа, картирование, создание системы оперативного управления через эффективный</w:t>
      </w:r>
      <w:r>
        <w:t xml:space="preserve"> </w:t>
      </w:r>
      <w:proofErr w:type="spellStart"/>
      <w:r>
        <w:t>инфоцентр</w:t>
      </w:r>
      <w:proofErr w:type="spellEnd"/>
      <w:r>
        <w:t>, декомпозиция целей.</w:t>
      </w:r>
    </w:p>
    <w:p w:rsidR="009C2D1C" w:rsidRDefault="009C2D1C" w:rsidP="009C2D1C">
      <w:pPr>
        <w:pStyle w:val="a3"/>
      </w:pPr>
      <w:r>
        <w:t xml:space="preserve">Полученный опыт и рекомендации </w:t>
      </w:r>
      <w:proofErr w:type="spellStart"/>
      <w:r>
        <w:t>Сургутский</w:t>
      </w:r>
      <w:proofErr w:type="spellEnd"/>
      <w:r>
        <w:t xml:space="preserve"> хлебозавод сможет использовать и на других производственных участках уже самостоятельно. Тем не менее, после окончания активной фазы РЦК будет продолжать оказывать консультативную помощь: принципы бережливого производства можно внедрить в логистике, в маркетинге, в службе заказчика и в службе управления запасами. Как подчеркнул эксперт, эти инструменты работают </w:t>
      </w:r>
      <w:r>
        <w:lastRenderedPageBreak/>
        <w:t>практически везде. Добиться повышения производительности труда на пилотном потоке планируют за счет нескольких параметров, которые сегодня яв</w:t>
      </w:r>
      <w:r>
        <w:t>ляются сдерживающими факторами.</w:t>
      </w:r>
    </w:p>
    <w:p w:rsidR="009C2D1C" w:rsidRDefault="009C2D1C" w:rsidP="009C2D1C">
      <w:pPr>
        <w:pStyle w:val="a3"/>
      </w:pPr>
      <w:r>
        <w:t xml:space="preserve">«Прежде всего речь идет об определенной несинхронности процессов на отдельных участках линии, — отмечает Василий </w:t>
      </w:r>
      <w:proofErr w:type="spellStart"/>
      <w:r>
        <w:t>Басманов</w:t>
      </w:r>
      <w:proofErr w:type="spellEnd"/>
      <w:r>
        <w:t>. — Также добиваться повышения производительности труда планируем за счёт проведения ремонтов оборудования, сокращения непроизводительных простоев, потерь времени. Устранив эти проблемы, мы сможем повысить производительность линии на 10 %, что позволит достичь запланированных показателей эффективности работы предприятия за год. Мы сейчас двигаемся в этом направлении осторожно, потому что все еще есть узкие места, и нам необходимо оценить их возможность, их потенциал. Так что 10 % процент — этот реперный ориентир, на который мы будем выходить. Нам необходимо выстроить производственные процессы таким образом, чтобы свести временные потери к минимуму. Конкурентоспособность предприятия на рынке сегодня во многом зависит от ускорения процессов на предприятии. Инструменты бережливого производства как раз</w:t>
      </w:r>
      <w:r>
        <w:t xml:space="preserve"> и позволяют их оптимизировать.</w:t>
      </w:r>
    </w:p>
    <w:p w:rsidR="009C2D1C" w:rsidRDefault="009C2D1C" w:rsidP="009C2D1C">
      <w:pPr>
        <w:pStyle w:val="a3"/>
      </w:pPr>
      <w:r>
        <w:t>Еще один немаловажный фактор, на который указывают эксперты — профессиональные навыки персонала. На предприятии для реализации проекта создана рабочая группа из сотрудников, которая пройдет обучение инструментам бережливого производства и под руководством экспертов РЦК проведет анализ, сама выявит точки роста, внедрит мероприятия по улучшению производственных процессов. Внедрение бережливого производства является стратегической задачей предприятия и потребует активного участия всех сотрудников в её выполнении, в обучении и личном развитии. Постепенно все производственные, вспомогательные участки и продуктовые потоки будут вовлечены в раб</w:t>
      </w:r>
      <w:r>
        <w:t>оту по повышению эффективности.</w:t>
      </w:r>
    </w:p>
    <w:p w:rsidR="009C2D1C" w:rsidRDefault="009C2D1C" w:rsidP="009C2D1C">
      <w:pPr>
        <w:pStyle w:val="a3"/>
      </w:pPr>
      <w:r>
        <w:t>Для поддержки данной деятельности подготовлена система подачи и реализации предложений по улучшениям от сотрудников, имеютс</w:t>
      </w:r>
      <w:r>
        <w:t>я первые примеры её применения.</w:t>
      </w:r>
    </w:p>
    <w:p w:rsidR="009C2D1C" w:rsidRDefault="009C2D1C" w:rsidP="009C2D1C">
      <w:pPr>
        <w:pStyle w:val="a3"/>
      </w:pPr>
      <w:r>
        <w:t>«На предприятии создан проектный офис, основными задачами которого является инициирование, реализация и мониторинг проектов, направленных на достижение целевых показателей по росту производительности труда не менее 5 % в год, обучение персонала методикам повышения эффективности, вовлечению персонала в процесс непрерывных улучшений», — говорит руководитель прое</w:t>
      </w:r>
      <w:r>
        <w:t>ктного офиса Дмитрий Лещинский.</w:t>
      </w:r>
    </w:p>
    <w:p w:rsidR="009C2D1C" w:rsidRDefault="009C2D1C" w:rsidP="009C2D1C">
      <w:pPr>
        <w:pStyle w:val="a3"/>
      </w:pPr>
      <w:r>
        <w:t>Сегодня на предприятии сформирован план расширения программы на все продуктовые и вспомогательные потоки. Открыты новые прое</w:t>
      </w:r>
      <w:r>
        <w:t>кты в экспедиции и бухгалтерии.</w:t>
      </w:r>
    </w:p>
    <w:p w:rsidR="009C2D1C" w:rsidRDefault="009C2D1C" w:rsidP="009C2D1C">
      <w:pPr>
        <w:pStyle w:val="a3"/>
      </w:pPr>
      <w:r>
        <w:t>Как отмечают эксперты, работа над повышением производительности труда, внедрение на производстве лучших практик потребует выделения определенных ресурсов, усилий и со стороны руководства, и со стороны всего коллектива, но, в конечном итоге, принесет предприятию существенную выгоду. И потому так значимо, чтобы сотрудники предприятия четко осознавали необходимость участия в данной программе. Однако, признается эксперт, не всё идет гладко, и дело не столько в человеческом факторе, сколько в высокой загр</w:t>
      </w:r>
      <w:r>
        <w:t>уженности и недостатке времени.</w:t>
      </w:r>
    </w:p>
    <w:p w:rsidR="009C2D1C" w:rsidRDefault="009C2D1C" w:rsidP="009C2D1C">
      <w:pPr>
        <w:pStyle w:val="a3"/>
      </w:pPr>
      <w:r>
        <w:t>«Сегодня главное не сдаваться, продолжать внедрять методики управления временем, более эффективно использовать имеющиеся ресурсы, в чём помогает бережливое производство. Безусловно, потребуется длительная настойчивая работа руководителей и всего коллектива для постепенного укоренения практик бережливого производства на всем предприятии в получении запланированного результата. А потому так важно не останавливаться и продолжать начатую работу, и тогда всё получится», — у</w:t>
      </w:r>
      <w:r>
        <w:t xml:space="preserve">верен эксперт Василий </w:t>
      </w:r>
      <w:proofErr w:type="spellStart"/>
      <w:r>
        <w:t>Басманов</w:t>
      </w:r>
      <w:proofErr w:type="spellEnd"/>
      <w:r>
        <w:t>.</w:t>
      </w:r>
    </w:p>
    <w:p w:rsidR="009C2D1C" w:rsidRDefault="009C2D1C" w:rsidP="009C2D1C">
      <w:pPr>
        <w:pStyle w:val="a3"/>
      </w:pPr>
      <w:r>
        <w:t>В Югре в рамках нацпроекта «Производительность труда» реализ</w:t>
      </w:r>
      <w:r>
        <w:t>уются два региональных проекта:</w:t>
      </w:r>
    </w:p>
    <w:p w:rsidR="009C2D1C" w:rsidRDefault="009C2D1C" w:rsidP="009C2D1C">
      <w:pPr>
        <w:pStyle w:val="a3"/>
      </w:pPr>
      <w:r>
        <w:lastRenderedPageBreak/>
        <w:t>1. Региональный проект «Системные меры по повышению производительности труда» направлен на создание условий для повышения производительности труда посредством оказания стимулирующих мер поддержки (финансовых и нефинансовых), а также сниж</w:t>
      </w:r>
      <w:r>
        <w:t>ения административных барьеров.</w:t>
      </w:r>
    </w:p>
    <w:p w:rsidR="009C2D1C" w:rsidRDefault="009C2D1C" w:rsidP="009C2D1C">
      <w:pPr>
        <w:pStyle w:val="a3"/>
      </w:pPr>
      <w:r>
        <w:t>2. Региональный проект «Адресная поддержка повышения производительности труда на предприятиях» направлен на оказание квалифицированной помощи экспертов по устранению неэффективности производственного процесса непосредственно на предприятиях — участниках национального проекта экспертами ФЦК в сфере производительности труда/РЦК в сфере производительности труда, а также обучение сотрудников методам повышения производительности труда.</w:t>
      </w:r>
    </w:p>
    <w:p w:rsidR="009C2D1C" w:rsidRDefault="009C2D1C" w:rsidP="009C2D1C">
      <w:pPr>
        <w:pStyle w:val="a3"/>
      </w:pPr>
      <w:hyperlink r:id="rId11" w:history="1">
        <w:r w:rsidRPr="0061550E">
          <w:rPr>
            <w:rStyle w:val="a4"/>
          </w:rPr>
          <w:t>https://www.rusexporter.ru/news/detail/12445/</w:t>
        </w:r>
      </w:hyperlink>
    </w:p>
    <w:p w:rsidR="009C2D1C" w:rsidRDefault="009C2D1C" w:rsidP="009C2D1C">
      <w:pPr>
        <w:pStyle w:val="a3"/>
      </w:pPr>
    </w:p>
    <w:p w:rsidR="00CE42C9" w:rsidRDefault="00CE42C9" w:rsidP="00CE42C9">
      <w:pPr>
        <w:pStyle w:val="a3"/>
      </w:pPr>
      <w:r w:rsidRPr="0082569F">
        <w:t>-</w:t>
      </w:r>
      <w:r w:rsidRPr="00CA49EF">
        <w:t>9</w:t>
      </w:r>
      <w:r w:rsidRPr="0082569F">
        <w:t>-</w:t>
      </w:r>
    </w:p>
    <w:p w:rsidR="00CE42C9" w:rsidRDefault="00CE42C9" w:rsidP="00CE42C9">
      <w:pPr>
        <w:pStyle w:val="a3"/>
      </w:pPr>
      <w:r w:rsidRPr="0082569F">
        <w:t>-</w:t>
      </w:r>
      <w:r w:rsidRPr="00CA49EF">
        <w:t>10</w:t>
      </w:r>
      <w:r w:rsidRPr="0082569F">
        <w:t>-</w:t>
      </w:r>
    </w:p>
    <w:p w:rsidR="00CE42C9" w:rsidRDefault="00CE42C9" w:rsidP="00CE42C9">
      <w:pPr>
        <w:pStyle w:val="a3"/>
      </w:pPr>
      <w:r w:rsidRPr="0082569F">
        <w:t>-</w:t>
      </w:r>
      <w:r w:rsidRPr="00CA49EF">
        <w:t>11</w:t>
      </w:r>
      <w:r w:rsidRPr="0082569F">
        <w:t>-</w:t>
      </w:r>
    </w:p>
    <w:p w:rsidR="00CE42C9" w:rsidRDefault="00CE42C9" w:rsidP="00CE42C9">
      <w:pPr>
        <w:pStyle w:val="a3"/>
      </w:pPr>
      <w:r w:rsidRPr="0082569F">
        <w:t>-</w:t>
      </w:r>
      <w:r w:rsidRPr="00CA49EF">
        <w:t>12</w:t>
      </w:r>
      <w:r w:rsidRPr="0082569F">
        <w:t>-</w:t>
      </w:r>
    </w:p>
    <w:p w:rsidR="00E10B4C" w:rsidRDefault="00E10B4C" w:rsidP="00CE42C9">
      <w:pPr>
        <w:pStyle w:val="a3"/>
      </w:pPr>
    </w:p>
    <w:p w:rsidR="00E10B4C" w:rsidRPr="0092686F" w:rsidRDefault="00E10B4C" w:rsidP="00E10B4C">
      <w:pPr>
        <w:pStyle w:val="a3"/>
      </w:pPr>
      <w:r>
        <w:t>-ГОСУДАРСТВО-</w:t>
      </w:r>
      <w:r>
        <w:br/>
        <w:t>-ЗА РУБЕЖОМ-</w:t>
      </w:r>
      <w:r>
        <w:br/>
        <w:t>-ИНТЕРЕСНО-</w:t>
      </w:r>
      <w:r>
        <w:br/>
        <w:t>-КОМПАНИИ-</w:t>
      </w:r>
      <w:r>
        <w:br/>
        <w:t>-РЕГИОНЫ-</w:t>
      </w:r>
      <w:r>
        <w:br/>
        <w:t>-РЫНОК СЕГОДНЯ-</w:t>
      </w:r>
    </w:p>
    <w:p w:rsidR="00E10B4C" w:rsidRDefault="00E10B4C" w:rsidP="00CE42C9">
      <w:pPr>
        <w:pStyle w:val="a3"/>
      </w:pPr>
    </w:p>
    <w:p w:rsidR="00E10B4C" w:rsidRDefault="00E10B4C" w:rsidP="00E10B4C">
      <w:pPr>
        <w:pStyle w:val="a3"/>
      </w:pPr>
      <w:r>
        <w:t>Сырье</w:t>
      </w:r>
    </w:p>
    <w:p w:rsidR="00E10B4C" w:rsidRDefault="00E10B4C" w:rsidP="00E10B4C">
      <w:pPr>
        <w:pStyle w:val="a3"/>
      </w:pPr>
      <w:r w:rsidRPr="0082569F">
        <w:t>-1-</w:t>
      </w:r>
    </w:p>
    <w:p w:rsidR="00A16069" w:rsidRPr="00FA1B65" w:rsidRDefault="00A16069" w:rsidP="00A16069">
      <w:pPr>
        <w:pStyle w:val="a3"/>
        <w:rPr>
          <w:b/>
        </w:rPr>
      </w:pPr>
      <w:r w:rsidRPr="00FA1B65">
        <w:rPr>
          <w:b/>
        </w:rPr>
        <w:t>Старт второго рейтинга компаний отрасли «Лидеры глубокой переработки зерна 2021»</w:t>
      </w:r>
    </w:p>
    <w:p w:rsidR="00A16069" w:rsidRDefault="00A16069" w:rsidP="00A16069">
      <w:pPr>
        <w:pStyle w:val="a3"/>
      </w:pPr>
      <w:r>
        <w:t>Ассоциация предприятий глубокой переработки зерна и федеральный журнал “Агробизнес” объявляет о старте второго рейтинга компаний отрасли глубокой переработки зерна за 2021 год. Организаторы приглашают к участию компании, которые занимаются пе</w:t>
      </w:r>
      <w:r w:rsidR="009C2D1C">
        <w:t>реработкой растительного сырья.</w:t>
      </w:r>
    </w:p>
    <w:p w:rsidR="00A16069" w:rsidRDefault="00A16069" w:rsidP="00A16069">
      <w:pPr>
        <w:pStyle w:val="a3"/>
      </w:pPr>
      <w:r>
        <w:t>Для участия необходимо пройти опрос до 31.10.2022 года. Рейтинг будет опубликован в СМИ в январе 2022 года. Участие бесплатное. Итоги рейтинга будут направлены в отраслевые министерства и ведомства.</w:t>
      </w:r>
    </w:p>
    <w:p w:rsidR="00A16069" w:rsidRDefault="00A16069" w:rsidP="00A16069">
      <w:pPr>
        <w:pStyle w:val="a3"/>
      </w:pPr>
    </w:p>
    <w:p w:rsidR="00A16069" w:rsidRDefault="00A16069" w:rsidP="00A16069">
      <w:pPr>
        <w:pStyle w:val="a3"/>
      </w:pPr>
      <w:r>
        <w:t>Методология рейтинга компаний строится</w:t>
      </w:r>
      <w:r w:rsidR="009C2D1C">
        <w:t xml:space="preserve"> на оценке следующих критериев:</w:t>
      </w:r>
    </w:p>
    <w:p w:rsidR="00A16069" w:rsidRDefault="00A16069" w:rsidP="00A16069">
      <w:pPr>
        <w:pStyle w:val="a3"/>
      </w:pPr>
      <w:r>
        <w:t>статистические показатели (мощность переработки в сутки, численность персонала, выручка, прибыль),</w:t>
      </w:r>
    </w:p>
    <w:p w:rsidR="00A16069" w:rsidRDefault="00A16069" w:rsidP="00A16069">
      <w:pPr>
        <w:pStyle w:val="a3"/>
      </w:pPr>
      <w:proofErr w:type="spellStart"/>
      <w:r>
        <w:t>инновационность</w:t>
      </w:r>
      <w:proofErr w:type="spellEnd"/>
      <w:r>
        <w:t xml:space="preserve"> предприятия,</w:t>
      </w:r>
    </w:p>
    <w:p w:rsidR="00A16069" w:rsidRDefault="00A16069" w:rsidP="00A16069">
      <w:pPr>
        <w:pStyle w:val="a3"/>
      </w:pPr>
      <w:r>
        <w:t>социальная ответственность бизнеса,</w:t>
      </w:r>
    </w:p>
    <w:p w:rsidR="00A16069" w:rsidRDefault="00A16069" w:rsidP="00A16069">
      <w:pPr>
        <w:pStyle w:val="a3"/>
      </w:pPr>
      <w:r>
        <w:t>перспективы</w:t>
      </w:r>
    </w:p>
    <w:p w:rsidR="00A16069" w:rsidRDefault="00A16069" w:rsidP="00A16069">
      <w:pPr>
        <w:pStyle w:val="a3"/>
      </w:pPr>
      <w:r>
        <w:t>вклад компании в развитие отрасли глубокой переработки зерна.</w:t>
      </w:r>
    </w:p>
    <w:p w:rsidR="00A16069" w:rsidRDefault="00A16069" w:rsidP="00A16069">
      <w:pPr>
        <w:pStyle w:val="a3"/>
      </w:pPr>
    </w:p>
    <w:p w:rsidR="00E10B4C" w:rsidRDefault="00A16069" w:rsidP="00A16069">
      <w:pPr>
        <w:pStyle w:val="a3"/>
      </w:pPr>
      <w:r>
        <w:t>Для участия в рейтинге напишите в пресс-службу Ассоциации «</w:t>
      </w:r>
      <w:proofErr w:type="spellStart"/>
      <w:r>
        <w:t>Союзкрахмал</w:t>
      </w:r>
      <w:proofErr w:type="spellEnd"/>
      <w:r>
        <w:t xml:space="preserve">» на электронную почту </w:t>
      </w:r>
      <w:hyperlink r:id="rId12" w:history="1">
        <w:r w:rsidRPr="0061550E">
          <w:rPr>
            <w:rStyle w:val="a4"/>
          </w:rPr>
          <w:t>pr@starchunion.com</w:t>
        </w:r>
      </w:hyperlink>
    </w:p>
    <w:p w:rsidR="00A16069" w:rsidRDefault="00FA1B65" w:rsidP="00A16069">
      <w:pPr>
        <w:pStyle w:val="a3"/>
      </w:pPr>
      <w:hyperlink r:id="rId13" w:history="1">
        <w:r w:rsidRPr="0061550E">
          <w:rPr>
            <w:rStyle w:val="a4"/>
          </w:rPr>
          <w:t>http://bfi-online.ru/news/index.html?msg=9131</w:t>
        </w:r>
      </w:hyperlink>
    </w:p>
    <w:p w:rsidR="00FA1B65" w:rsidRDefault="00FA1B65" w:rsidP="00A16069">
      <w:pPr>
        <w:pStyle w:val="a3"/>
      </w:pPr>
    </w:p>
    <w:p w:rsidR="00E10B4C" w:rsidRDefault="00E10B4C" w:rsidP="00E10B4C">
      <w:pPr>
        <w:pStyle w:val="a3"/>
      </w:pPr>
      <w:r w:rsidRPr="0082569F">
        <w:t>-</w:t>
      </w:r>
      <w:r w:rsidRPr="00CA49EF">
        <w:t>2</w:t>
      </w:r>
      <w:r w:rsidRPr="0082569F">
        <w:t>-</w:t>
      </w:r>
    </w:p>
    <w:p w:rsidR="00C345D9" w:rsidRPr="00C345D9" w:rsidRDefault="00C345D9" w:rsidP="00C345D9">
      <w:pPr>
        <w:pStyle w:val="a3"/>
        <w:rPr>
          <w:b/>
        </w:rPr>
      </w:pPr>
      <w:proofErr w:type="spellStart"/>
      <w:r w:rsidRPr="00C345D9">
        <w:rPr>
          <w:b/>
        </w:rPr>
        <w:t>Beneo</w:t>
      </w:r>
      <w:proofErr w:type="spellEnd"/>
      <w:r w:rsidRPr="00C345D9">
        <w:rPr>
          <w:b/>
        </w:rPr>
        <w:t xml:space="preserve"> открыла новую линию по производству рисового крахмала</w:t>
      </w:r>
    </w:p>
    <w:p w:rsidR="00C345D9" w:rsidRDefault="00C345D9" w:rsidP="00C345D9">
      <w:pPr>
        <w:pStyle w:val="a3"/>
      </w:pPr>
      <w:proofErr w:type="spellStart"/>
      <w:r>
        <w:t>Beneo</w:t>
      </w:r>
      <w:proofErr w:type="spellEnd"/>
      <w:r>
        <w:t xml:space="preserve"> открыла новую линию по производству рисового крахмала на своем предприятии. Добавление новой линии увеличивает производственные мощности на предприятии в </w:t>
      </w:r>
      <w:proofErr w:type="spellStart"/>
      <w:r>
        <w:lastRenderedPageBreak/>
        <w:t>Вийгмале</w:t>
      </w:r>
      <w:proofErr w:type="spellEnd"/>
      <w:r>
        <w:t xml:space="preserve">, Бельгия, на 50%, что позволяет компании продолжать удовлетворять растущий спрос на рисовые ингредиенты с экологически чистой этикеткой. </w:t>
      </w:r>
      <w:proofErr w:type="spellStart"/>
      <w:r>
        <w:t>Beneo</w:t>
      </w:r>
      <w:proofErr w:type="spellEnd"/>
      <w:r>
        <w:t xml:space="preserve"> является глобальным поставщиком рисовой муки, крахмала и белка для пищевой и кормовой промышленности, а уникальные производные риса компании используются в производстве широкого спектра продуктов с чистой этикеткой. Растущий спрос на натуральные ингредиенты и ингредиенты с чистой этикеткой привел к расширению производственной линии </w:t>
      </w:r>
      <w:proofErr w:type="spellStart"/>
      <w:r>
        <w:t>Beneo</w:t>
      </w:r>
      <w:proofErr w:type="spellEnd"/>
      <w:r>
        <w:t xml:space="preserve"> для широкого спектра применений.</w:t>
      </w:r>
    </w:p>
    <w:p w:rsidR="00C345D9" w:rsidRDefault="00C345D9" w:rsidP="00C345D9">
      <w:pPr>
        <w:pStyle w:val="a3"/>
      </w:pPr>
      <w:hyperlink r:id="rId14" w:history="1">
        <w:r w:rsidRPr="0061550E">
          <w:rPr>
            <w:rStyle w:val="a4"/>
          </w:rPr>
          <w:t>http://bfi-online.ru/news/index.html?msg=9135</w:t>
        </w:r>
      </w:hyperlink>
    </w:p>
    <w:p w:rsidR="00C345D9" w:rsidRDefault="00C345D9" w:rsidP="00C345D9">
      <w:pPr>
        <w:pStyle w:val="a3"/>
      </w:pPr>
    </w:p>
    <w:p w:rsidR="00E10B4C" w:rsidRDefault="00E10B4C" w:rsidP="00E10B4C">
      <w:pPr>
        <w:pStyle w:val="a3"/>
      </w:pPr>
      <w:r w:rsidRPr="0082569F">
        <w:t>-</w:t>
      </w:r>
      <w:r w:rsidRPr="00CA49EF">
        <w:t>3</w:t>
      </w:r>
      <w:r w:rsidRPr="0082569F">
        <w:t>-</w:t>
      </w:r>
    </w:p>
    <w:p w:rsidR="008D7AFF" w:rsidRPr="008D7AFF" w:rsidRDefault="008D7AFF" w:rsidP="008D7AFF">
      <w:pPr>
        <w:pStyle w:val="a3"/>
        <w:rPr>
          <w:b/>
        </w:rPr>
      </w:pPr>
      <w:r w:rsidRPr="008D7AFF">
        <w:rPr>
          <w:b/>
        </w:rPr>
        <w:t>Стоимость пшеницы выросла более чем на 4% на фоне угрозы экспорту украинского зерна</w:t>
      </w:r>
    </w:p>
    <w:p w:rsidR="008D7AFF" w:rsidRDefault="008D7AFF" w:rsidP="008D7AFF">
      <w:pPr>
        <w:pStyle w:val="a3"/>
      </w:pPr>
      <w:r>
        <w:t>Цена на пшеницу выросла более чем на 4% на фоне российского удара по Украине. Инвесторы опасаются, что эскалация ситуации ставит под вопрос продление соглашения по экспорту зерна из черноморских портов, которое Россия, Украина, Турция и ООН заключили в июле</w:t>
      </w:r>
    </w:p>
    <w:p w:rsidR="008D7AFF" w:rsidRDefault="008D7AFF" w:rsidP="008D7AFF">
      <w:pPr>
        <w:pStyle w:val="a3"/>
      </w:pPr>
      <w:r>
        <w:t xml:space="preserve">Американские фьючерсы на пшеницу на Чикагской бирже выросли на 4,4%, до $9,1925 за бушель (35,2 литра), достигнув рекорда за этот месяц, сообщает </w:t>
      </w:r>
      <w:proofErr w:type="spellStart"/>
      <w:r>
        <w:t>Bloomberg</w:t>
      </w:r>
      <w:proofErr w:type="spellEnd"/>
      <w:r>
        <w:t xml:space="preserve">. В этом году цены на пшеницу в целом выросли на 19%, отмечает агентство. Кукуруза и соевые бобы в понедельник подорожали более чем на 1%. </w:t>
      </w:r>
    </w:p>
    <w:p w:rsidR="008D7AFF" w:rsidRDefault="008D7AFF" w:rsidP="008D7AFF">
      <w:pPr>
        <w:pStyle w:val="a3"/>
      </w:pPr>
      <w:proofErr w:type="spellStart"/>
      <w:r>
        <w:t>Bloomberg</w:t>
      </w:r>
      <w:proofErr w:type="spellEnd"/>
      <w:r>
        <w:t xml:space="preserve"> пишет, что стоимость пшеницы растет из-за опасений рынка в том, что эскалация ситуации на Украине помешает продлению соглашения по вывозу украинского зерна из черноморских портов, которое закачивается в ноябре. Замедление продаж зерна может привести к росту цен на основные мировые продукты питания, которые в последнее время снижались. Кроме того, на поставки украинского урожая уже влияет отставание от графика отгрузки судов, ожидающих проверки в Стамбуле, отмечает агентство.</w:t>
      </w:r>
    </w:p>
    <w:p w:rsidR="008D7AFF" w:rsidRDefault="008D7AFF" w:rsidP="008D7AFF">
      <w:pPr>
        <w:pStyle w:val="a3"/>
      </w:pPr>
      <w:r>
        <w:t xml:space="preserve">«Начало недели может быть очень нервным из-за риска усиления напряженности в Черноморском бассейне», — отметила французская консалтинговая компания </w:t>
      </w:r>
      <w:proofErr w:type="spellStart"/>
      <w:r>
        <w:t>Agritel</w:t>
      </w:r>
      <w:proofErr w:type="spellEnd"/>
      <w:r>
        <w:t>.</w:t>
      </w:r>
    </w:p>
    <w:p w:rsidR="008D7AFF" w:rsidRDefault="008D7AFF" w:rsidP="008D7AFF">
      <w:pPr>
        <w:pStyle w:val="a3"/>
      </w:pPr>
      <w:r>
        <w:t xml:space="preserve">Кроме того, трейдеры ожидают отчета по урожаю от Минсельхоза США, который будет опубликован в среду, 12 октября. Опрошенные </w:t>
      </w:r>
      <w:proofErr w:type="spellStart"/>
      <w:r>
        <w:t>Bloomberg</w:t>
      </w:r>
      <w:proofErr w:type="spellEnd"/>
      <w:r>
        <w:t xml:space="preserve"> аналитики в целом ожидают, что ведомство снизит прогноз по мировым запасам пшеницы и кукурузы. В то же время благоприятно на поставки пшеницы влияет восстановление коммерческих перевозок по Миссисипи, ранее ограниченное из-за низкого уровня воды в реке, пишет </w:t>
      </w:r>
      <w:proofErr w:type="spellStart"/>
      <w:r>
        <w:t>Bloomberg</w:t>
      </w:r>
      <w:proofErr w:type="spellEnd"/>
      <w:r>
        <w:t xml:space="preserve">. </w:t>
      </w:r>
    </w:p>
    <w:p w:rsidR="008D7AFF" w:rsidRDefault="008D7AFF" w:rsidP="008D7AFF">
      <w:pPr>
        <w:pStyle w:val="a3"/>
      </w:pPr>
      <w:r>
        <w:t xml:space="preserve">Украинские власти утром 10 октября сообщили о взрывах в многочисленных городах, в том числе в Одессе, поставки из которой предусмотрены зерновой сделкой. Владимир Путин заявил, что массированный удар высокоточным оружием был нанесен в ответ на действия Киева. Ранее Путин обвинил украинские спецслужбы в организации взрыва на Крымском мосту. </w:t>
      </w:r>
    </w:p>
    <w:p w:rsidR="008D7AFF" w:rsidRDefault="008D7AFF" w:rsidP="008D7AFF">
      <w:pPr>
        <w:pStyle w:val="a3"/>
      </w:pPr>
      <w:r>
        <w:t xml:space="preserve">Зерновая сделка была заключена между Россией, Украиной, Турцией и ООН 22 июля в Стамбуле. Она предусматривает безопасный вывоз зерна из украинских портов для поставки на мировые рынки. </w:t>
      </w:r>
    </w:p>
    <w:p w:rsidR="008D7AFF" w:rsidRDefault="008D7AFF" w:rsidP="008D7AFF">
      <w:pPr>
        <w:pStyle w:val="a3"/>
      </w:pPr>
      <w:hyperlink r:id="rId15" w:history="1">
        <w:r w:rsidRPr="0061550E">
          <w:rPr>
            <w:rStyle w:val="a4"/>
          </w:rPr>
          <w:t>https://www.forbes.ru/investicii/479387-stoimost-psenicy-vyrosla-bolee-cem-na-4-na-fone-ugrozy-eksportu-ukrainskogo-zerna</w:t>
        </w:r>
      </w:hyperlink>
    </w:p>
    <w:p w:rsidR="00C345D9" w:rsidRDefault="00C345D9" w:rsidP="00E10B4C">
      <w:pPr>
        <w:pStyle w:val="a3"/>
      </w:pPr>
    </w:p>
    <w:p w:rsidR="00E10B4C" w:rsidRDefault="00E10B4C" w:rsidP="00E10B4C">
      <w:pPr>
        <w:pStyle w:val="a3"/>
      </w:pPr>
      <w:r w:rsidRPr="0082569F">
        <w:t>-</w:t>
      </w:r>
      <w:r w:rsidRPr="00CA49EF">
        <w:t>4</w:t>
      </w:r>
      <w:r w:rsidRPr="0082569F">
        <w:t>-</w:t>
      </w:r>
    </w:p>
    <w:p w:rsidR="008D7AFF" w:rsidRDefault="008D7AFF" w:rsidP="008D7AFF">
      <w:pPr>
        <w:pStyle w:val="a3"/>
      </w:pPr>
      <w:r>
        <w:t>-ЗА РУБЕЖОМ-</w:t>
      </w:r>
    </w:p>
    <w:p w:rsidR="008D7AFF" w:rsidRPr="008D7AFF" w:rsidRDefault="008D7AFF" w:rsidP="008D7AFF">
      <w:pPr>
        <w:pStyle w:val="a3"/>
        <w:rPr>
          <w:b/>
        </w:rPr>
      </w:pPr>
      <w:r w:rsidRPr="008D7AFF">
        <w:rPr>
          <w:b/>
        </w:rPr>
        <w:t>Беларусь снова разрешила экспорт сахара без лицензий</w:t>
      </w:r>
    </w:p>
    <w:p w:rsidR="008D7AFF" w:rsidRDefault="008D7AFF" w:rsidP="008D7AFF">
      <w:pPr>
        <w:pStyle w:val="a3"/>
      </w:pPr>
      <w:r>
        <w:t>Правительство отменило лицензирование на вывоз сахара за пределы Беларуси. Соответствующее решение принято постановлением Совета министров №676 от 7 октября 2022 г, которое официально опубликовано на Национал</w:t>
      </w:r>
      <w:r>
        <w:t>ьном правовом интернет-портале.</w:t>
      </w:r>
    </w:p>
    <w:p w:rsidR="008D7AFF" w:rsidRDefault="008D7AFF" w:rsidP="008D7AFF">
      <w:pPr>
        <w:pStyle w:val="a3"/>
      </w:pPr>
      <w:r>
        <w:lastRenderedPageBreak/>
        <w:t xml:space="preserve">Как отметили в пресс-службе правительства, данное решение вызвано стабилизацией ситуации и устранением </w:t>
      </w:r>
      <w:proofErr w:type="spellStart"/>
      <w:r>
        <w:t>диспаритета</w:t>
      </w:r>
      <w:proofErr w:type="spellEnd"/>
      <w:r>
        <w:t xml:space="preserve"> цен на сахар на внутреннем и внешнем рынках, началом сезона переработки сахарной свеклы урожая 2022 г и достаточностью ресурсов, а также необходимостью </w:t>
      </w:r>
      <w:proofErr w:type="spellStart"/>
      <w:r>
        <w:t>сахароперерабатывающих</w:t>
      </w:r>
      <w:proofErr w:type="spellEnd"/>
      <w:r>
        <w:t xml:space="preserve"> заводов более оперативно проводить работу по отгрузке с</w:t>
      </w:r>
      <w:r>
        <w:t>ахара по экспортным контрактам.</w:t>
      </w:r>
    </w:p>
    <w:p w:rsidR="008D7AFF" w:rsidRDefault="008D7AFF" w:rsidP="008D7AFF">
      <w:pPr>
        <w:pStyle w:val="a3"/>
      </w:pPr>
      <w:r>
        <w:t>Как сообщалось ранее, лицензирование на вывоз сахара из Беларуси было введено 15 февраля 2022 г, в августе вывоз сахара вне зависимости от страны происхождения за пределы Беларуси по разовым лицензиям был продлен еще на полгода.</w:t>
      </w:r>
    </w:p>
    <w:p w:rsidR="008D7AFF" w:rsidRDefault="008D7AFF" w:rsidP="008D7AFF">
      <w:pPr>
        <w:pStyle w:val="a3"/>
      </w:pPr>
      <w:hyperlink r:id="rId16" w:history="1">
        <w:r w:rsidRPr="0061550E">
          <w:rPr>
            <w:rStyle w:val="a4"/>
          </w:rPr>
          <w:t>https://primepress.by/news/ekonomika/belarus_snova_razreshila_eksport_sakhara_bez_litsenziy-45886/</w:t>
        </w:r>
      </w:hyperlink>
    </w:p>
    <w:p w:rsidR="008D7AFF" w:rsidRDefault="008D7AFF" w:rsidP="008D7AFF">
      <w:pPr>
        <w:pStyle w:val="a3"/>
      </w:pPr>
    </w:p>
    <w:p w:rsidR="00E10B4C" w:rsidRDefault="00E10B4C" w:rsidP="00E10B4C">
      <w:pPr>
        <w:pStyle w:val="a3"/>
      </w:pPr>
      <w:r w:rsidRPr="0082569F">
        <w:t>-</w:t>
      </w:r>
      <w:r w:rsidRPr="00CA49EF">
        <w:t>5</w:t>
      </w:r>
      <w:r w:rsidRPr="0082569F">
        <w:t>-</w:t>
      </w:r>
    </w:p>
    <w:p w:rsidR="009C2D1C" w:rsidRDefault="009C2D1C" w:rsidP="009C2D1C">
      <w:pPr>
        <w:pStyle w:val="a3"/>
      </w:pPr>
      <w:r>
        <w:t>-ГОСУДАРСТВО-</w:t>
      </w:r>
    </w:p>
    <w:p w:rsidR="009C2D1C" w:rsidRPr="009C2D1C" w:rsidRDefault="009C2D1C" w:rsidP="009C2D1C">
      <w:pPr>
        <w:pStyle w:val="a3"/>
        <w:rPr>
          <w:b/>
        </w:rPr>
      </w:pPr>
      <w:r w:rsidRPr="009C2D1C">
        <w:rPr>
          <w:b/>
        </w:rPr>
        <w:t>В РФ собираются наказывать 12 годами тюрьмы за добычу кедровых орехов</w:t>
      </w:r>
    </w:p>
    <w:p w:rsidR="009C2D1C" w:rsidRDefault="009C2D1C" w:rsidP="009C2D1C">
      <w:pPr>
        <w:pStyle w:val="a3"/>
      </w:pPr>
      <w:r>
        <w:t>Кедровые орехи в РФ могут попасть в перечень стратегически важных товаров. Помимо этого, могут усилить контроль за их экспортом, препятствуя нелегальному. С такими предложениями выступил Минюст в виду особой значимости кедрового ореха как товара для экспорта. Если примут их, то тех, кто будут нарушать закон, будут привлекать к уголовной ответственности. Им может грозить до 12 лет лишения с</w:t>
      </w:r>
      <w:r>
        <w:t>вободы. Об этом пишет Известия.</w:t>
      </w:r>
    </w:p>
    <w:p w:rsidR="009C2D1C" w:rsidRDefault="009C2D1C" w:rsidP="009C2D1C">
      <w:pPr>
        <w:pStyle w:val="a3"/>
      </w:pPr>
      <w:r>
        <w:t>К новым предложениям Минюста эксперты отнеслись настороженно. Они считают их социально опасными, так как во многих регионах РФ добыча кедрового ореха была исконно стабильным видом заработка. Из-за резких запретительных мер могут возникнуть высокие со</w:t>
      </w:r>
      <w:r>
        <w:t>циальные и экономические риски.</w:t>
      </w:r>
    </w:p>
    <w:p w:rsidR="009C2D1C" w:rsidRDefault="009C2D1C" w:rsidP="009C2D1C">
      <w:pPr>
        <w:pStyle w:val="a3"/>
      </w:pPr>
      <w:r>
        <w:t xml:space="preserve">Кедровники в Сибири – исконно общее достояние. На кедровых орехах зарабатывали еще деды и прадеды современных сибиряков. Илья </w:t>
      </w:r>
      <w:proofErr w:type="spellStart"/>
      <w:r>
        <w:t>Паймушкин</w:t>
      </w:r>
      <w:proofErr w:type="spellEnd"/>
      <w:r>
        <w:t xml:space="preserve">, политолог и руководитель агентства «Социальные коммуникации», говорит, что они уже восприняли в штыки нововведения. Он возлагает надежды на Викторию </w:t>
      </w:r>
      <w:proofErr w:type="spellStart"/>
      <w:r>
        <w:t>Абрамченко</w:t>
      </w:r>
      <w:proofErr w:type="spellEnd"/>
      <w:r>
        <w:t>, вице-премьера, которая сама из Сибири. Она сможет отстоять комплексный и взвешенный подход к мерам, которые позволят навести порядок в экспорте уникального товара, который та</w:t>
      </w:r>
      <w:r>
        <w:t>к востребован на мировом рынке.</w:t>
      </w:r>
    </w:p>
    <w:p w:rsidR="009C2D1C" w:rsidRDefault="009C2D1C" w:rsidP="009C2D1C">
      <w:pPr>
        <w:pStyle w:val="a3"/>
      </w:pPr>
      <w:r>
        <w:t>Каждый год предприятия-переработчики покупают у сельчан кедровой шишки на 6 млрд. руб. Закупки – отличное подспорье, чтобы поддерживать экономическую активность на селе. Прежде чем принимать решение, следует выслушать всех участников рынка, в том числе и властей, и</w:t>
      </w:r>
      <w:r>
        <w:t xml:space="preserve"> экспертов, и предпринимателей.</w:t>
      </w:r>
    </w:p>
    <w:p w:rsidR="00CE42C9" w:rsidRDefault="009C2D1C" w:rsidP="009C2D1C">
      <w:pPr>
        <w:pStyle w:val="a3"/>
      </w:pPr>
      <w:r>
        <w:t>РФ – главный экспортер кедрового ореха в мире. Его добывают на Урале, Дальнем Востоке и в Сибири. 80% от добытого экспортируют, а остальное остается на внутреннем рынке. По данным ФТС, в год экспортируют более 15 тыс. т кедровых орехов по цене от $2 до $25 за килограмм.</w:t>
      </w:r>
    </w:p>
    <w:p w:rsidR="009C2D1C" w:rsidRDefault="009C2D1C" w:rsidP="009C2D1C">
      <w:pPr>
        <w:pStyle w:val="a3"/>
      </w:pPr>
      <w:hyperlink r:id="rId17" w:history="1">
        <w:r w:rsidRPr="0061550E">
          <w:rPr>
            <w:rStyle w:val="a4"/>
          </w:rPr>
          <w:t>https://agrotime.info/v-rf-sobirajutsja-nakazyvat-12-godami-tjurmy-za-dobychu-kedrovyh-orehov</w:t>
        </w:r>
      </w:hyperlink>
    </w:p>
    <w:p w:rsidR="009C2D1C" w:rsidRDefault="009C2D1C" w:rsidP="009C2D1C">
      <w:pPr>
        <w:pStyle w:val="a3"/>
      </w:pPr>
    </w:p>
    <w:p w:rsidR="00AE793D" w:rsidRDefault="00AE793D" w:rsidP="00AE793D">
      <w:pPr>
        <w:pStyle w:val="a3"/>
      </w:pPr>
    </w:p>
    <w:p w:rsidR="00780A5D" w:rsidRPr="00612B34" w:rsidRDefault="00780A5D" w:rsidP="00AE793D">
      <w:pPr>
        <w:pStyle w:val="a3"/>
      </w:pPr>
      <w:bookmarkStart w:id="0" w:name="_GoBack"/>
      <w:bookmarkEnd w:id="0"/>
    </w:p>
    <w:sectPr w:rsidR="00780A5D" w:rsidRPr="00612B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21C"/>
    <w:rsid w:val="000179FE"/>
    <w:rsid w:val="0007350D"/>
    <w:rsid w:val="00087E58"/>
    <w:rsid w:val="000F439E"/>
    <w:rsid w:val="00113D82"/>
    <w:rsid w:val="001B5AFF"/>
    <w:rsid w:val="001C796F"/>
    <w:rsid w:val="001D4AE6"/>
    <w:rsid w:val="001F5783"/>
    <w:rsid w:val="00201CE2"/>
    <w:rsid w:val="00242823"/>
    <w:rsid w:val="0025624F"/>
    <w:rsid w:val="00270E11"/>
    <w:rsid w:val="00296910"/>
    <w:rsid w:val="002A6F10"/>
    <w:rsid w:val="002E2A33"/>
    <w:rsid w:val="002E3F2E"/>
    <w:rsid w:val="002F2B8D"/>
    <w:rsid w:val="00320745"/>
    <w:rsid w:val="00366F4C"/>
    <w:rsid w:val="00370D4C"/>
    <w:rsid w:val="00372D22"/>
    <w:rsid w:val="003A679F"/>
    <w:rsid w:val="003B58B0"/>
    <w:rsid w:val="003B6116"/>
    <w:rsid w:val="003C0B65"/>
    <w:rsid w:val="003C140E"/>
    <w:rsid w:val="003C7A72"/>
    <w:rsid w:val="003F1604"/>
    <w:rsid w:val="004007A7"/>
    <w:rsid w:val="004239EF"/>
    <w:rsid w:val="00445DAE"/>
    <w:rsid w:val="0045053B"/>
    <w:rsid w:val="00453AB7"/>
    <w:rsid w:val="004638DB"/>
    <w:rsid w:val="004A469D"/>
    <w:rsid w:val="004C04CB"/>
    <w:rsid w:val="004F5162"/>
    <w:rsid w:val="00532B13"/>
    <w:rsid w:val="00535597"/>
    <w:rsid w:val="005804CB"/>
    <w:rsid w:val="005C326D"/>
    <w:rsid w:val="005C7F39"/>
    <w:rsid w:val="005E1831"/>
    <w:rsid w:val="00605DCA"/>
    <w:rsid w:val="00607782"/>
    <w:rsid w:val="00612B34"/>
    <w:rsid w:val="00627085"/>
    <w:rsid w:val="00647BC7"/>
    <w:rsid w:val="006531F2"/>
    <w:rsid w:val="006A4260"/>
    <w:rsid w:val="006B6A03"/>
    <w:rsid w:val="006C76CE"/>
    <w:rsid w:val="006D20F2"/>
    <w:rsid w:val="00714BD3"/>
    <w:rsid w:val="00714E02"/>
    <w:rsid w:val="00780A5D"/>
    <w:rsid w:val="007974D2"/>
    <w:rsid w:val="007A481B"/>
    <w:rsid w:val="007B3972"/>
    <w:rsid w:val="007C1E51"/>
    <w:rsid w:val="007D6D2E"/>
    <w:rsid w:val="007E560C"/>
    <w:rsid w:val="007F54ED"/>
    <w:rsid w:val="008005CF"/>
    <w:rsid w:val="00800B9D"/>
    <w:rsid w:val="008109B6"/>
    <w:rsid w:val="00811B75"/>
    <w:rsid w:val="0082569F"/>
    <w:rsid w:val="00835758"/>
    <w:rsid w:val="008405AB"/>
    <w:rsid w:val="008536B0"/>
    <w:rsid w:val="00855210"/>
    <w:rsid w:val="00857B1F"/>
    <w:rsid w:val="008606C9"/>
    <w:rsid w:val="00875329"/>
    <w:rsid w:val="008822E1"/>
    <w:rsid w:val="008837C3"/>
    <w:rsid w:val="00886591"/>
    <w:rsid w:val="008A40BB"/>
    <w:rsid w:val="008D30DC"/>
    <w:rsid w:val="008D7AFF"/>
    <w:rsid w:val="008F5ECE"/>
    <w:rsid w:val="00906CF4"/>
    <w:rsid w:val="00947BDA"/>
    <w:rsid w:val="00953A71"/>
    <w:rsid w:val="0095484C"/>
    <w:rsid w:val="0096244A"/>
    <w:rsid w:val="00986E10"/>
    <w:rsid w:val="00987858"/>
    <w:rsid w:val="009A156F"/>
    <w:rsid w:val="009B505E"/>
    <w:rsid w:val="009C2D1C"/>
    <w:rsid w:val="009D62BC"/>
    <w:rsid w:val="009F51B2"/>
    <w:rsid w:val="00A00267"/>
    <w:rsid w:val="00A024DB"/>
    <w:rsid w:val="00A16069"/>
    <w:rsid w:val="00A21EA5"/>
    <w:rsid w:val="00A437BB"/>
    <w:rsid w:val="00A5570F"/>
    <w:rsid w:val="00A56A2F"/>
    <w:rsid w:val="00AA01D6"/>
    <w:rsid w:val="00AE793D"/>
    <w:rsid w:val="00AF617E"/>
    <w:rsid w:val="00B21E16"/>
    <w:rsid w:val="00B3614A"/>
    <w:rsid w:val="00B462ED"/>
    <w:rsid w:val="00B6712B"/>
    <w:rsid w:val="00BC1D2F"/>
    <w:rsid w:val="00BD1F56"/>
    <w:rsid w:val="00BE6A67"/>
    <w:rsid w:val="00BE777D"/>
    <w:rsid w:val="00C0021C"/>
    <w:rsid w:val="00C075E9"/>
    <w:rsid w:val="00C13012"/>
    <w:rsid w:val="00C345D9"/>
    <w:rsid w:val="00C35519"/>
    <w:rsid w:val="00C40ACD"/>
    <w:rsid w:val="00C64612"/>
    <w:rsid w:val="00C76A31"/>
    <w:rsid w:val="00C86D10"/>
    <w:rsid w:val="00C87F68"/>
    <w:rsid w:val="00CB2CA7"/>
    <w:rsid w:val="00CB42B4"/>
    <w:rsid w:val="00CB639A"/>
    <w:rsid w:val="00CD2D09"/>
    <w:rsid w:val="00CE42C9"/>
    <w:rsid w:val="00CF7BE0"/>
    <w:rsid w:val="00D502C2"/>
    <w:rsid w:val="00D610A1"/>
    <w:rsid w:val="00D925CA"/>
    <w:rsid w:val="00DD1177"/>
    <w:rsid w:val="00DD59C8"/>
    <w:rsid w:val="00DD6D20"/>
    <w:rsid w:val="00DF6816"/>
    <w:rsid w:val="00E10B4C"/>
    <w:rsid w:val="00E2209C"/>
    <w:rsid w:val="00E25260"/>
    <w:rsid w:val="00E423F1"/>
    <w:rsid w:val="00E551F7"/>
    <w:rsid w:val="00E77CCA"/>
    <w:rsid w:val="00EA13DD"/>
    <w:rsid w:val="00EA6100"/>
    <w:rsid w:val="00ED3B24"/>
    <w:rsid w:val="00F025BA"/>
    <w:rsid w:val="00F24B2E"/>
    <w:rsid w:val="00F90421"/>
    <w:rsid w:val="00F94DE7"/>
    <w:rsid w:val="00F953E0"/>
    <w:rsid w:val="00FA1B65"/>
    <w:rsid w:val="00FC2855"/>
    <w:rsid w:val="00FC6CCB"/>
    <w:rsid w:val="00FD3242"/>
    <w:rsid w:val="00FF156F"/>
    <w:rsid w:val="00FF6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675089-BF6B-4D49-8FBD-5E898CDA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1F56"/>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E551F7"/>
    <w:pPr>
      <w:spacing w:after="0" w:line="240" w:lineRule="auto"/>
    </w:pPr>
    <w:rPr>
      <w:rFonts w:ascii="Times New Roman" w:eastAsia="Calibri" w:hAnsi="Times New Roman" w:cs="Times New Roman"/>
      <w:sz w:val="24"/>
      <w:szCs w:val="24"/>
    </w:rPr>
  </w:style>
  <w:style w:type="character" w:styleId="a4">
    <w:name w:val="Hyperlink"/>
    <w:basedOn w:val="a0"/>
    <w:uiPriority w:val="99"/>
    <w:unhideWhenUsed/>
    <w:rsid w:val="00F24B2E"/>
    <w:rPr>
      <w:color w:val="0563C1" w:themeColor="hyperlink"/>
      <w:u w:val="single"/>
    </w:rPr>
  </w:style>
  <w:style w:type="character" w:styleId="a5">
    <w:name w:val="FollowedHyperlink"/>
    <w:basedOn w:val="a0"/>
    <w:uiPriority w:val="99"/>
    <w:semiHidden/>
    <w:unhideWhenUsed/>
    <w:rsid w:val="00BE77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291076">
      <w:bodyDiv w:val="1"/>
      <w:marLeft w:val="0"/>
      <w:marRight w:val="0"/>
      <w:marTop w:val="0"/>
      <w:marBottom w:val="0"/>
      <w:divBdr>
        <w:top w:val="none" w:sz="0" w:space="0" w:color="auto"/>
        <w:left w:val="none" w:sz="0" w:space="0" w:color="auto"/>
        <w:bottom w:val="none" w:sz="0" w:space="0" w:color="auto"/>
        <w:right w:val="none" w:sz="0" w:space="0" w:color="auto"/>
      </w:divBdr>
      <w:divsChild>
        <w:div w:id="712194323">
          <w:marLeft w:val="0"/>
          <w:marRight w:val="0"/>
          <w:marTop w:val="300"/>
          <w:marBottom w:val="0"/>
          <w:divBdr>
            <w:top w:val="none" w:sz="0" w:space="0" w:color="auto"/>
            <w:left w:val="none" w:sz="0" w:space="0" w:color="auto"/>
            <w:bottom w:val="none" w:sz="0" w:space="0" w:color="auto"/>
            <w:right w:val="none" w:sz="0" w:space="0" w:color="auto"/>
          </w:divBdr>
        </w:div>
        <w:div w:id="2043048035">
          <w:marLeft w:val="0"/>
          <w:marRight w:val="0"/>
          <w:marTop w:val="0"/>
          <w:marBottom w:val="0"/>
          <w:divBdr>
            <w:top w:val="none" w:sz="0" w:space="0" w:color="auto"/>
            <w:left w:val="none" w:sz="0" w:space="0" w:color="auto"/>
            <w:bottom w:val="none" w:sz="0" w:space="0" w:color="auto"/>
            <w:right w:val="none" w:sz="0" w:space="0" w:color="auto"/>
          </w:divBdr>
          <w:divsChild>
            <w:div w:id="531577760">
              <w:marLeft w:val="0"/>
              <w:marRight w:val="45"/>
              <w:marTop w:val="0"/>
              <w:marBottom w:val="0"/>
              <w:divBdr>
                <w:top w:val="none" w:sz="0" w:space="0" w:color="auto"/>
                <w:left w:val="none" w:sz="0" w:space="0" w:color="auto"/>
                <w:bottom w:val="none" w:sz="0" w:space="0" w:color="auto"/>
                <w:right w:val="none" w:sz="0" w:space="0" w:color="auto"/>
              </w:divBdr>
            </w:div>
            <w:div w:id="3307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p.ru/a/2022/10/07/Zapros_na_stabilnost" TargetMode="External"/><Relationship Id="rId13" Type="http://schemas.openxmlformats.org/officeDocument/2006/relationships/hyperlink" Target="http://bfi-online.ru/news/index.html?msg=9131"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etich.info/news/uralskii-fo/kurganskaja-konditerskaja-fabrika-budet-.html" TargetMode="External"/><Relationship Id="rId12" Type="http://schemas.openxmlformats.org/officeDocument/2006/relationships/hyperlink" Target="mailto:pr@starchunion.com" TargetMode="External"/><Relationship Id="rId17" Type="http://schemas.openxmlformats.org/officeDocument/2006/relationships/hyperlink" Target="https://agrotime.info/v-rf-sobirajutsja-nakazyvat-12-godami-tjurmy-za-dobychu-kedrovyh-orehov" TargetMode="External"/><Relationship Id="rId2" Type="http://schemas.openxmlformats.org/officeDocument/2006/relationships/settings" Target="settings.xml"/><Relationship Id="rId16" Type="http://schemas.openxmlformats.org/officeDocument/2006/relationships/hyperlink" Target="https://primepress.by/news/ekonomika/belarus_snova_razreshila_eksport_sakhara_bez_litsenziy-45886/" TargetMode="External"/><Relationship Id="rId1" Type="http://schemas.openxmlformats.org/officeDocument/2006/relationships/styles" Target="styles.xml"/><Relationship Id="rId6" Type="http://schemas.openxmlformats.org/officeDocument/2006/relationships/hyperlink" Target="https://www.rbgmedia.ru/post.php?id=16273" TargetMode="External"/><Relationship Id="rId11" Type="http://schemas.openxmlformats.org/officeDocument/2006/relationships/hyperlink" Target="https://www.rusexporter.ru/news/detail/12445/" TargetMode="External"/><Relationship Id="rId5" Type="http://schemas.openxmlformats.org/officeDocument/2006/relationships/hyperlink" Target="https://prim.news/2022/10/10/sochetanie-fistashki-i-vishni-u-vladivostokskoj-pekarni-novyj-desert/" TargetMode="External"/><Relationship Id="rId15" Type="http://schemas.openxmlformats.org/officeDocument/2006/relationships/hyperlink" Target="https://www.forbes.ru/investicii/479387-stoimost-psenicy-vyrosla-bolee-cem-na-4-na-fone-ugrozy-eksportu-ukrainskogo-zerna" TargetMode="External"/><Relationship Id="rId10" Type="http://schemas.openxmlformats.org/officeDocument/2006/relationships/hyperlink" Target="https://bfm74.ru/biznes/sud-podderzhal-chelyabinskuyu-kompaniyu-khlebprom-v-spore-o-tovarnom-znake/" TargetMode="External"/><Relationship Id="rId19" Type="http://schemas.openxmlformats.org/officeDocument/2006/relationships/theme" Target="theme/theme1.xml"/><Relationship Id="rId4" Type="http://schemas.openxmlformats.org/officeDocument/2006/relationships/hyperlink" Target="https://www.uniconf.ru/about/news/2022/9254/?month=10" TargetMode="External"/><Relationship Id="rId9" Type="http://schemas.openxmlformats.org/officeDocument/2006/relationships/hyperlink" Target="https://sfera.fm/news/sneki/frutonyanya-vypustila-poleznye-sneki-dlya-detei" TargetMode="External"/><Relationship Id="rId14" Type="http://schemas.openxmlformats.org/officeDocument/2006/relationships/hyperlink" Target="http://bfi-online.ru/news/index.html?msg=91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11</Pages>
  <Words>5432</Words>
  <Characters>30964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2022-10-10T13:28:00Z</dcterms:created>
  <dcterms:modified xsi:type="dcterms:W3CDTF">2022-10-10T16:25:00Z</dcterms:modified>
</cp:coreProperties>
</file>